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30" w:type="dxa"/>
        <w:tblInd w:w="-714"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3410"/>
        <w:gridCol w:w="3410"/>
        <w:gridCol w:w="3410"/>
      </w:tblGrid>
      <w:tr w:rsidR="00F31522" w:rsidRPr="00F31522" w14:paraId="626C93B0" w14:textId="77777777" w:rsidTr="31DE9D29">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3F899EE7" w14:textId="47C4EFEE" w:rsidR="0026513E" w:rsidRPr="00F31522" w:rsidRDefault="00795C6B" w:rsidP="50D44DA1">
            <w:pPr>
              <w:pStyle w:val="Ttulo2"/>
              <w:ind w:right="72"/>
              <w:jc w:val="both"/>
              <w:rPr>
                <w:rFonts w:ascii="Arial" w:eastAsia="Arial" w:hAnsi="Arial" w:cs="Arial"/>
                <w:sz w:val="22"/>
                <w:szCs w:val="22"/>
              </w:rPr>
            </w:pPr>
            <w:r w:rsidRPr="50D44DA1">
              <w:rPr>
                <w:rFonts w:ascii="Arial" w:eastAsia="Arial" w:hAnsi="Arial" w:cs="Arial"/>
                <w:sz w:val="22"/>
                <w:szCs w:val="22"/>
              </w:rPr>
              <w:t>Entidad</w:t>
            </w:r>
            <w:r w:rsidR="00086B16" w:rsidRPr="50D44DA1">
              <w:rPr>
                <w:rFonts w:ascii="Arial" w:eastAsia="Arial" w:hAnsi="Arial" w:cs="Arial"/>
                <w:sz w:val="22"/>
                <w:szCs w:val="22"/>
              </w:rPr>
              <w:t xml:space="preserve"> </w:t>
            </w:r>
            <w:r w:rsidRPr="50D44DA1">
              <w:rPr>
                <w:rFonts w:ascii="Arial" w:eastAsia="Arial" w:hAnsi="Arial" w:cs="Arial"/>
                <w:sz w:val="22"/>
                <w:szCs w:val="22"/>
              </w:rPr>
              <w:t>originadora</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7F02993A" w:rsidR="0026513E" w:rsidRPr="00F31522" w:rsidRDefault="001057AD" w:rsidP="50D44DA1">
            <w:pPr>
              <w:pStyle w:val="Ttulo2"/>
              <w:ind w:right="72"/>
              <w:jc w:val="both"/>
              <w:rPr>
                <w:rFonts w:ascii="Arial" w:eastAsia="Arial" w:hAnsi="Arial" w:cs="Arial"/>
                <w:sz w:val="22"/>
                <w:szCs w:val="22"/>
              </w:rPr>
            </w:pPr>
            <w:r w:rsidRPr="50D44DA1">
              <w:rPr>
                <w:rFonts w:ascii="Arial" w:eastAsia="Arial" w:hAnsi="Arial" w:cs="Arial"/>
                <w:sz w:val="22"/>
                <w:szCs w:val="22"/>
              </w:rPr>
              <w:t>MINISTERIO DE MINAS Y ENERGÍ</w:t>
            </w:r>
            <w:r w:rsidRPr="00754E77">
              <w:rPr>
                <w:rFonts w:ascii="Arial" w:eastAsia="Arial" w:hAnsi="Arial" w:cs="Arial"/>
                <w:sz w:val="22"/>
                <w:szCs w:val="22"/>
                <w:highlight w:val="cyan"/>
                <w:rPrChange w:id="0" w:author="ALVARO GOMEZ BAEZ" w:date="2025-10-02T00:32:00Z" w16du:dateUtc="2025-10-02T05:32:00Z">
                  <w:rPr>
                    <w:rFonts w:ascii="Arial" w:eastAsia="Arial" w:hAnsi="Arial" w:cs="Arial"/>
                    <w:sz w:val="22"/>
                    <w:szCs w:val="22"/>
                    <w:highlight w:val="yellow"/>
                  </w:rPr>
                </w:rPrChange>
              </w:rPr>
              <w:t>A</w:t>
            </w:r>
          </w:p>
        </w:tc>
      </w:tr>
      <w:tr w:rsidR="00F31522" w:rsidRPr="00F31522" w14:paraId="03B8B446" w14:textId="77777777" w:rsidTr="31DE9D29">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F31522" w:rsidRDefault="0026513E" w:rsidP="50D44DA1">
            <w:pPr>
              <w:pStyle w:val="Ttulo2"/>
              <w:ind w:right="72"/>
              <w:jc w:val="both"/>
              <w:rPr>
                <w:rFonts w:ascii="Arial" w:eastAsia="Arial" w:hAnsi="Arial" w:cs="Arial"/>
                <w:sz w:val="22"/>
                <w:szCs w:val="22"/>
              </w:rPr>
            </w:pPr>
            <w:r w:rsidRPr="50D44DA1">
              <w:rPr>
                <w:rFonts w:ascii="Arial" w:eastAsia="Arial" w:hAnsi="Arial" w:cs="Arial"/>
                <w:sz w:val="22"/>
                <w:szCs w:val="22"/>
              </w:rPr>
              <w:t>Fecha</w:t>
            </w:r>
            <w:r w:rsidR="00BB545F" w:rsidRPr="50D44DA1">
              <w:rPr>
                <w:rFonts w:ascii="Arial" w:eastAsia="Arial" w:hAnsi="Arial" w:cs="Arial"/>
                <w:sz w:val="22"/>
                <w:szCs w:val="22"/>
              </w:rPr>
              <w:t xml:space="preserve"> (</w:t>
            </w:r>
            <w:proofErr w:type="spellStart"/>
            <w:r w:rsidR="00BB545F" w:rsidRPr="50D44DA1">
              <w:rPr>
                <w:rFonts w:ascii="Arial" w:eastAsia="Arial" w:hAnsi="Arial" w:cs="Arial"/>
                <w:sz w:val="22"/>
                <w:szCs w:val="22"/>
              </w:rPr>
              <w:t>dd</w:t>
            </w:r>
            <w:proofErr w:type="spellEnd"/>
            <w:r w:rsidR="00BB545F" w:rsidRPr="50D44DA1">
              <w:rPr>
                <w:rFonts w:ascii="Arial" w:eastAsia="Arial" w:hAnsi="Arial" w:cs="Arial"/>
                <w:sz w:val="22"/>
                <w:szCs w:val="22"/>
              </w:rPr>
              <w:t>/mm/</w:t>
            </w:r>
            <w:proofErr w:type="spellStart"/>
            <w:r w:rsidR="00BB545F" w:rsidRPr="50D44DA1">
              <w:rPr>
                <w:rFonts w:ascii="Arial" w:eastAsia="Arial" w:hAnsi="Arial" w:cs="Arial"/>
                <w:sz w:val="22"/>
                <w:szCs w:val="22"/>
              </w:rPr>
              <w:t>a</w:t>
            </w:r>
            <w:r w:rsidR="00DE7C7A" w:rsidRPr="50D44DA1">
              <w:rPr>
                <w:rFonts w:ascii="Arial" w:eastAsia="Arial" w:hAnsi="Arial" w:cs="Arial"/>
                <w:sz w:val="22"/>
                <w:szCs w:val="22"/>
              </w:rPr>
              <w:t>aa</w:t>
            </w:r>
            <w:r w:rsidR="00BB545F" w:rsidRPr="50D44DA1">
              <w:rPr>
                <w:rFonts w:ascii="Arial" w:eastAsia="Arial" w:hAnsi="Arial" w:cs="Arial"/>
                <w:sz w:val="22"/>
                <w:szCs w:val="22"/>
              </w:rPr>
              <w:t>a</w:t>
            </w:r>
            <w:proofErr w:type="spellEnd"/>
            <w:r w:rsidR="00BB545F" w:rsidRPr="50D44DA1">
              <w:rPr>
                <w:rFonts w:ascii="Arial" w:eastAsia="Arial" w:hAnsi="Arial" w:cs="Arial"/>
                <w:sz w:val="22"/>
                <w:szCs w:val="22"/>
              </w:rPr>
              <w:t>)</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vAlign w:val="center"/>
          </w:tcPr>
          <w:p w14:paraId="67A6C3F6" w14:textId="6969C3B8" w:rsidR="00C47F73" w:rsidRPr="00F31522" w:rsidRDefault="3D01B6A2" w:rsidP="50D44DA1">
            <w:pPr>
              <w:rPr>
                <w:rFonts w:ascii="Arial" w:eastAsia="Arial" w:hAnsi="Arial" w:cs="Arial"/>
                <w:sz w:val="22"/>
                <w:szCs w:val="22"/>
              </w:rPr>
            </w:pPr>
            <w:r w:rsidRPr="64D67374">
              <w:rPr>
                <w:rFonts w:ascii="Arial" w:eastAsia="Arial" w:hAnsi="Arial" w:cs="Arial"/>
                <w:sz w:val="22"/>
                <w:szCs w:val="22"/>
              </w:rPr>
              <w:t>XX</w:t>
            </w:r>
            <w:r w:rsidR="00BC0086" w:rsidRPr="64D67374">
              <w:rPr>
                <w:rFonts w:ascii="Arial" w:eastAsia="Arial" w:hAnsi="Arial" w:cs="Arial"/>
                <w:sz w:val="22"/>
                <w:szCs w:val="22"/>
              </w:rPr>
              <w:t xml:space="preserve"> </w:t>
            </w:r>
            <w:r w:rsidR="2D3B5392" w:rsidRPr="64D67374">
              <w:rPr>
                <w:rFonts w:ascii="Arial" w:eastAsia="Arial" w:hAnsi="Arial" w:cs="Arial"/>
                <w:sz w:val="22"/>
                <w:szCs w:val="22"/>
              </w:rPr>
              <w:t xml:space="preserve">de </w:t>
            </w:r>
            <w:r w:rsidR="638DC89B" w:rsidRPr="64D67374">
              <w:rPr>
                <w:rFonts w:ascii="Arial" w:eastAsia="Arial" w:hAnsi="Arial" w:cs="Arial"/>
                <w:sz w:val="22"/>
                <w:szCs w:val="22"/>
              </w:rPr>
              <w:t>septiembre</w:t>
            </w:r>
            <w:r w:rsidR="2D3B5392" w:rsidRPr="64D67374">
              <w:rPr>
                <w:rFonts w:ascii="Arial" w:eastAsia="Arial" w:hAnsi="Arial" w:cs="Arial"/>
                <w:sz w:val="22"/>
                <w:szCs w:val="22"/>
              </w:rPr>
              <w:t xml:space="preserve"> de 2025</w:t>
            </w:r>
          </w:p>
        </w:tc>
      </w:tr>
      <w:tr w:rsidR="00F31522" w:rsidRPr="00F31522" w14:paraId="54FF91A4" w14:textId="77777777" w:rsidTr="31DE9D29">
        <w:trPr>
          <w:trHeight w:val="97"/>
        </w:trPr>
        <w:tc>
          <w:tcPr>
            <w:tcW w:w="3410"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F31522" w:rsidRDefault="00A55DB6" w:rsidP="50D44DA1">
            <w:pPr>
              <w:pStyle w:val="Ttulo2"/>
              <w:ind w:right="72"/>
              <w:jc w:val="both"/>
              <w:rPr>
                <w:rFonts w:ascii="Arial" w:eastAsia="Arial" w:hAnsi="Arial" w:cs="Arial"/>
                <w:sz w:val="22"/>
                <w:szCs w:val="22"/>
              </w:rPr>
            </w:pPr>
            <w:r w:rsidRPr="50D44DA1">
              <w:rPr>
                <w:rFonts w:ascii="Arial" w:eastAsia="Arial" w:hAnsi="Arial" w:cs="Arial"/>
                <w:sz w:val="22"/>
                <w:szCs w:val="22"/>
              </w:rPr>
              <w:t xml:space="preserve">Proyecto de </w:t>
            </w:r>
            <w:r w:rsidR="00795C6B" w:rsidRPr="50D44DA1">
              <w:rPr>
                <w:rFonts w:ascii="Arial" w:eastAsia="Arial" w:hAnsi="Arial" w:cs="Arial"/>
                <w:sz w:val="22"/>
                <w:szCs w:val="22"/>
              </w:rPr>
              <w:t>Resolución</w:t>
            </w:r>
            <w:r w:rsidR="00293F29" w:rsidRPr="50D44DA1">
              <w:rPr>
                <w:rFonts w:ascii="Arial" w:eastAsia="Arial" w:hAnsi="Arial" w:cs="Arial"/>
                <w:sz w:val="22"/>
                <w:szCs w:val="22"/>
              </w:rPr>
              <w:t>:</w:t>
            </w:r>
          </w:p>
        </w:tc>
        <w:tc>
          <w:tcPr>
            <w:tcW w:w="6820"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5E6C71A8" w:rsidR="003F1A88" w:rsidRPr="00F31522" w:rsidRDefault="3455AABF" w:rsidP="00BC0086">
            <w:pPr>
              <w:contextualSpacing/>
              <w:rPr>
                <w:rFonts w:ascii="Arial" w:eastAsia="Arial" w:hAnsi="Arial" w:cs="Arial"/>
                <w:color w:val="000000" w:themeColor="text1"/>
                <w:sz w:val="22"/>
                <w:szCs w:val="22"/>
              </w:rPr>
            </w:pPr>
            <w:r w:rsidRPr="134D50B3">
              <w:rPr>
                <w:rFonts w:ascii="Arial" w:eastAsia="Arial" w:hAnsi="Arial" w:cs="Arial"/>
                <w:color w:val="000000" w:themeColor="text1"/>
                <w:sz w:val="22"/>
                <w:szCs w:val="22"/>
              </w:rPr>
              <w:t>“</w:t>
            </w:r>
            <w:r w:rsidRPr="134D50B3">
              <w:rPr>
                <w:rFonts w:ascii="Arial" w:eastAsia="Arial" w:hAnsi="Arial" w:cs="Arial"/>
                <w:i/>
                <w:iCs/>
                <w:color w:val="000000" w:themeColor="text1"/>
                <w:sz w:val="22"/>
                <w:szCs w:val="22"/>
              </w:rPr>
              <w:t xml:space="preserve">Por medio de la cual se establecen los requisitos y lineamientos para la aprobación y el registro de productores </w:t>
            </w:r>
            <w:ins w:id="1" w:author="ALVARO GOMEZ BAEZ" w:date="2025-10-01T20:36:00Z" w16du:dateUtc="2025-10-02T01:36:00Z">
              <w:r w:rsidR="00DB4D47">
                <w:rPr>
                  <w:rFonts w:ascii="Arial" w:eastAsia="Arial" w:hAnsi="Arial" w:cs="Arial"/>
                  <w:i/>
                  <w:iCs/>
                  <w:color w:val="000000" w:themeColor="text1"/>
                  <w:sz w:val="22"/>
                  <w:szCs w:val="22"/>
                </w:rPr>
                <w:t>y/o</w:t>
              </w:r>
            </w:ins>
            <w:del w:id="2" w:author="ALVARO GOMEZ BAEZ" w:date="2025-10-01T20:36:00Z" w16du:dateUtc="2025-10-02T01:36:00Z">
              <w:r w:rsidRPr="134D50B3" w:rsidDel="00DB4D47">
                <w:rPr>
                  <w:rFonts w:ascii="Arial" w:eastAsia="Arial" w:hAnsi="Arial" w:cs="Arial"/>
                  <w:i/>
                  <w:iCs/>
                  <w:color w:val="000000" w:themeColor="text1"/>
                  <w:sz w:val="22"/>
                  <w:szCs w:val="22"/>
                </w:rPr>
                <w:delText>e</w:delText>
              </w:r>
            </w:del>
            <w:r w:rsidRPr="134D50B3">
              <w:rPr>
                <w:rFonts w:ascii="Arial" w:eastAsia="Arial" w:hAnsi="Arial" w:cs="Arial"/>
                <w:i/>
                <w:iCs/>
                <w:color w:val="000000" w:themeColor="text1"/>
                <w:sz w:val="22"/>
                <w:szCs w:val="22"/>
              </w:rPr>
              <w:t xml:space="preserve"> importadores de alcohol carburante y se dictan otras disposiciones</w:t>
            </w:r>
            <w:r w:rsidR="751AA603" w:rsidRPr="134D50B3">
              <w:rPr>
                <w:rFonts w:ascii="Arial" w:eastAsia="Arial" w:hAnsi="Arial" w:cs="Arial"/>
                <w:color w:val="000000" w:themeColor="text1"/>
                <w:sz w:val="22"/>
                <w:szCs w:val="22"/>
              </w:rPr>
              <w:t>”.</w:t>
            </w:r>
          </w:p>
        </w:tc>
      </w:tr>
      <w:tr w:rsidR="00F31522" w:rsidRPr="00F31522" w14:paraId="385A3C70" w14:textId="77777777" w:rsidTr="31DE9D29">
        <w:trPr>
          <w:trHeight w:val="892"/>
        </w:trPr>
        <w:tc>
          <w:tcPr>
            <w:tcW w:w="10230" w:type="dxa"/>
            <w:gridSpan w:val="3"/>
            <w:tcBorders>
              <w:top w:val="single" w:sz="4" w:space="0" w:color="auto"/>
            </w:tcBorders>
            <w:shd w:val="clear" w:color="auto" w:fill="FFFFFF" w:themeFill="background1"/>
            <w:vAlign w:val="center"/>
          </w:tcPr>
          <w:p w14:paraId="18ACCDA7" w14:textId="2393922C" w:rsidR="00BC4F19" w:rsidRPr="00F31522" w:rsidRDefault="00344F66" w:rsidP="005E4469">
            <w:pPr>
              <w:numPr>
                <w:ilvl w:val="0"/>
                <w:numId w:val="4"/>
              </w:numPr>
              <w:ind w:left="494" w:right="148"/>
              <w:jc w:val="both"/>
              <w:rPr>
                <w:rFonts w:ascii="Arial" w:eastAsia="Arial" w:hAnsi="Arial" w:cs="Arial"/>
                <w:b/>
                <w:bCs/>
                <w:sz w:val="22"/>
                <w:szCs w:val="22"/>
              </w:rPr>
            </w:pPr>
            <w:r w:rsidRPr="7CA47B9E">
              <w:rPr>
                <w:rFonts w:ascii="Arial" w:eastAsia="Arial" w:hAnsi="Arial" w:cs="Arial"/>
                <w:b/>
                <w:bCs/>
                <w:sz w:val="22"/>
                <w:szCs w:val="22"/>
              </w:rPr>
              <w:t>ANTECEDENTES Y RAZONES DE OPORTUNIDAD Y CONVENIENCIA QUE JUSTIFICAN SU EXPEDICIÓN.</w:t>
            </w:r>
          </w:p>
        </w:tc>
      </w:tr>
      <w:tr w:rsidR="00C82393" w:rsidRPr="00F31522" w14:paraId="57D1B512" w14:textId="77777777" w:rsidTr="31DE9D29">
        <w:trPr>
          <w:trHeight w:val="300"/>
        </w:trPr>
        <w:tc>
          <w:tcPr>
            <w:tcW w:w="10230" w:type="dxa"/>
            <w:gridSpan w:val="3"/>
            <w:tcBorders>
              <w:top w:val="single" w:sz="4" w:space="0" w:color="auto"/>
            </w:tcBorders>
            <w:shd w:val="clear" w:color="auto" w:fill="FFFFFF" w:themeFill="background1"/>
            <w:vAlign w:val="center"/>
          </w:tcPr>
          <w:p w14:paraId="35792BE7" w14:textId="11C6B464" w:rsidR="1C36723F" w:rsidRDefault="1C36723F" w:rsidP="1C36723F">
            <w:pPr>
              <w:jc w:val="both"/>
              <w:rPr>
                <w:rFonts w:ascii="Arial" w:eastAsia="Arial" w:hAnsi="Arial" w:cs="Arial"/>
                <w:sz w:val="22"/>
                <w:szCs w:val="22"/>
              </w:rPr>
            </w:pPr>
          </w:p>
          <w:p w14:paraId="315082D8" w14:textId="401A50C2" w:rsidR="0BC1E201" w:rsidRDefault="0BC1E201" w:rsidP="7590F09F">
            <w:pPr>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Que el artículo 208 de la Constitución Política establece que los ministros son los jefes de la administración en su respectiva dependencia y, bajo la dirección del </w:t>
            </w:r>
            <w:r w:rsidR="130E14A5" w:rsidRPr="7590F09F">
              <w:rPr>
                <w:rFonts w:ascii="Arial" w:eastAsia="Arial" w:hAnsi="Arial" w:cs="Arial"/>
                <w:color w:val="000000" w:themeColor="text1"/>
                <w:sz w:val="22"/>
                <w:szCs w:val="22"/>
              </w:rPr>
              <w:t>presidente</w:t>
            </w:r>
            <w:r w:rsidRPr="7590F09F">
              <w:rPr>
                <w:rFonts w:ascii="Arial" w:eastAsia="Arial" w:hAnsi="Arial" w:cs="Arial"/>
                <w:color w:val="000000" w:themeColor="text1"/>
                <w:sz w:val="22"/>
                <w:szCs w:val="22"/>
              </w:rPr>
              <w:t xml:space="preserve"> de la República, les corresponde formular las políticas atinentes a su despacho, dirigir la actividad administrativa y ejecutar la ley.</w:t>
            </w:r>
          </w:p>
          <w:p w14:paraId="43DE0C80" w14:textId="4ABF19DB" w:rsidR="64D67374" w:rsidRDefault="64D67374" w:rsidP="64D67374">
            <w:pPr>
              <w:jc w:val="both"/>
              <w:rPr>
                <w:rFonts w:ascii="Arial" w:eastAsia="Arial" w:hAnsi="Arial" w:cs="Arial"/>
                <w:color w:val="000000" w:themeColor="text1"/>
                <w:sz w:val="22"/>
                <w:szCs w:val="22"/>
              </w:rPr>
            </w:pPr>
          </w:p>
          <w:p w14:paraId="3A34DC9A" w14:textId="2AB7695A" w:rsidR="6554E359" w:rsidRDefault="6554E359" w:rsidP="7590F09F">
            <w:pPr>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Que de conformidad con el artículo 334 de la Constitución Política, la dirección general de la economía estará a cargo del Estado y, por ello, este intervendrá en la producción, distribución, utilización y consumo de los bienes para racionalizar la economía con el fin de conseguir el mejoramiento de la calidad de vida de los habitantes y alcanzar de manera progresiva los objetivos del Estado Social de Derecho.</w:t>
            </w:r>
          </w:p>
          <w:p w14:paraId="03A1389B" w14:textId="6FB99576" w:rsidR="64D67374" w:rsidRDefault="64D67374" w:rsidP="64D67374">
            <w:pPr>
              <w:jc w:val="both"/>
              <w:rPr>
                <w:rFonts w:ascii="Arial" w:eastAsia="Arial" w:hAnsi="Arial" w:cs="Arial"/>
                <w:sz w:val="22"/>
                <w:szCs w:val="22"/>
              </w:rPr>
            </w:pPr>
          </w:p>
          <w:p w14:paraId="3A53756E" w14:textId="23897F3D" w:rsidR="53F88B03" w:rsidRDefault="53F88B03" w:rsidP="7590F09F">
            <w:pPr>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Que el artículo 365 de la Constitución Política establece que es deber del Estado asegurar la prestación eficiente de los servicios públicos a todos los habitantes del territorio nacional, lo cual es inherente a su finalidad social y, adicionalmente, determina que los servicios públicos podrán ser prestados por el Estado o por particulares, manteniendo el primero su regulación, control y vigilancia, según el régimen jurídico que fije la ley.</w:t>
            </w:r>
          </w:p>
          <w:p w14:paraId="79B06B62" w14:textId="77777777" w:rsidR="00C82393" w:rsidRPr="0068511B" w:rsidRDefault="00C82393" w:rsidP="50D44DA1">
            <w:pPr>
              <w:pStyle w:val="Ttulo2"/>
              <w:ind w:right="72"/>
              <w:jc w:val="both"/>
              <w:rPr>
                <w:rFonts w:ascii="Arial" w:eastAsia="Arial" w:hAnsi="Arial" w:cs="Arial"/>
                <w:sz w:val="22"/>
                <w:szCs w:val="22"/>
              </w:rPr>
            </w:pPr>
          </w:p>
          <w:p w14:paraId="27A88B58" w14:textId="40AE505D" w:rsidR="630D2B85" w:rsidRDefault="4912887C" w:rsidP="630D2B85">
            <w:pPr>
              <w:jc w:val="both"/>
              <w:rPr>
                <w:rFonts w:ascii="Arial" w:eastAsia="Arial" w:hAnsi="Arial" w:cs="Arial"/>
                <w:sz w:val="22"/>
                <w:szCs w:val="22"/>
              </w:rPr>
            </w:pPr>
            <w:r w:rsidRPr="7590F09F">
              <w:rPr>
                <w:rFonts w:ascii="Arial" w:eastAsia="Arial" w:hAnsi="Arial" w:cs="Arial"/>
                <w:sz w:val="22"/>
                <w:szCs w:val="22"/>
              </w:rPr>
              <w:t xml:space="preserve">Que </w:t>
            </w:r>
            <w:r w:rsidR="00C82393" w:rsidRPr="7590F09F">
              <w:rPr>
                <w:rFonts w:ascii="Arial" w:eastAsia="Arial" w:hAnsi="Arial" w:cs="Arial"/>
                <w:sz w:val="22"/>
                <w:szCs w:val="22"/>
              </w:rPr>
              <w:t>la Ley 693 de 2001</w:t>
            </w:r>
            <w:r w:rsidR="2250F7E3" w:rsidRPr="7590F09F">
              <w:rPr>
                <w:rFonts w:ascii="Arial" w:eastAsia="Arial" w:hAnsi="Arial" w:cs="Arial"/>
                <w:sz w:val="22"/>
                <w:szCs w:val="22"/>
              </w:rPr>
              <w:t xml:space="preserve"> artículo 1° </w:t>
            </w:r>
            <w:r w:rsidR="00C82393" w:rsidRPr="7590F09F">
              <w:rPr>
                <w:rFonts w:ascii="Arial" w:eastAsia="Arial" w:hAnsi="Arial" w:cs="Arial"/>
                <w:sz w:val="22"/>
                <w:szCs w:val="22"/>
              </w:rPr>
              <w:t>señala que corresponde al Ministerio de Minas y Energía, establecer la regulación técnica respecto de la producción, acopio, distribución y puntos de mezcla de los alcoholes carburantes.</w:t>
            </w:r>
            <w:r w:rsidR="57C07468" w:rsidRPr="7590F09F">
              <w:rPr>
                <w:rFonts w:ascii="Arial" w:eastAsia="Arial" w:hAnsi="Arial" w:cs="Arial"/>
                <w:sz w:val="22"/>
                <w:szCs w:val="22"/>
              </w:rPr>
              <w:t xml:space="preserve"> Así mismo el art</w:t>
            </w:r>
            <w:ins w:id="3" w:author="ALVARO GOMEZ BAEZ" w:date="2025-10-01T20:39:00Z" w16du:dateUtc="2025-10-02T01:39:00Z">
              <w:r w:rsidR="00075C7C">
                <w:rPr>
                  <w:rFonts w:ascii="Arial" w:eastAsia="Arial" w:hAnsi="Arial" w:cs="Arial"/>
                  <w:sz w:val="22"/>
                  <w:szCs w:val="22"/>
                </w:rPr>
                <w:t>í</w:t>
              </w:r>
            </w:ins>
            <w:del w:id="4" w:author="ALVARO GOMEZ BAEZ" w:date="2025-10-01T20:39:00Z" w16du:dateUtc="2025-10-02T01:39:00Z">
              <w:r w:rsidR="57C07468" w:rsidRPr="7590F09F" w:rsidDel="00075C7C">
                <w:rPr>
                  <w:rFonts w:ascii="Arial" w:eastAsia="Arial" w:hAnsi="Arial" w:cs="Arial"/>
                  <w:sz w:val="22"/>
                  <w:szCs w:val="22"/>
                </w:rPr>
                <w:delText>i</w:delText>
              </w:r>
            </w:del>
            <w:r w:rsidR="57C07468" w:rsidRPr="7590F09F">
              <w:rPr>
                <w:rFonts w:ascii="Arial" w:eastAsia="Arial" w:hAnsi="Arial" w:cs="Arial"/>
                <w:sz w:val="22"/>
                <w:szCs w:val="22"/>
              </w:rPr>
              <w:t xml:space="preserve">culo 3° de la misma </w:t>
            </w:r>
            <w:ins w:id="5" w:author="ALVARO GOMEZ BAEZ" w:date="2025-10-01T20:50:00Z" w16du:dateUtc="2025-10-02T01:50:00Z">
              <w:r w:rsidR="00D9474F">
                <w:rPr>
                  <w:rFonts w:ascii="Arial" w:eastAsia="Arial" w:hAnsi="Arial" w:cs="Arial"/>
                  <w:sz w:val="22"/>
                  <w:szCs w:val="22"/>
                </w:rPr>
                <w:t>l</w:t>
              </w:r>
            </w:ins>
            <w:del w:id="6" w:author="ALVARO GOMEZ BAEZ" w:date="2025-10-01T20:50:00Z" w16du:dateUtc="2025-10-02T01:50:00Z">
              <w:r w:rsidR="57C07468" w:rsidRPr="7590F09F" w:rsidDel="00D9474F">
                <w:rPr>
                  <w:rFonts w:ascii="Arial" w:eastAsia="Arial" w:hAnsi="Arial" w:cs="Arial"/>
                  <w:sz w:val="22"/>
                  <w:szCs w:val="22"/>
                </w:rPr>
                <w:delText>L</w:delText>
              </w:r>
            </w:del>
            <w:r w:rsidR="57C07468" w:rsidRPr="7590F09F">
              <w:rPr>
                <w:rFonts w:ascii="Arial" w:eastAsia="Arial" w:hAnsi="Arial" w:cs="Arial"/>
                <w:sz w:val="22"/>
                <w:szCs w:val="22"/>
              </w:rPr>
              <w:t xml:space="preserve">ey </w:t>
            </w:r>
            <w:r w:rsidR="3A66F8C0" w:rsidRPr="7590F09F">
              <w:rPr>
                <w:rFonts w:ascii="Arial" w:eastAsia="Arial" w:hAnsi="Arial" w:cs="Arial"/>
                <w:sz w:val="22"/>
                <w:szCs w:val="22"/>
              </w:rPr>
              <w:t xml:space="preserve">considera que el uso de etanol carburante en las gasolinas es un factor coadyuvante para el saneamiento ambiental de las áreas en donde no se cumplen los estándares de calidad, en la autosuficiencia energética del país y dinamizador de la producción agropecuaria y del empleo productivo, tanto agrícola como industrial. </w:t>
            </w:r>
          </w:p>
          <w:p w14:paraId="3441EE13" w14:textId="03B77C4A" w:rsidR="7590F09F" w:rsidRDefault="7590F09F" w:rsidP="7590F09F">
            <w:pPr>
              <w:jc w:val="both"/>
              <w:rPr>
                <w:rFonts w:ascii="Arial" w:eastAsia="Arial" w:hAnsi="Arial" w:cs="Arial"/>
                <w:sz w:val="22"/>
                <w:szCs w:val="22"/>
              </w:rPr>
            </w:pPr>
          </w:p>
          <w:p w14:paraId="3B621D29" w14:textId="1D5510A3" w:rsidR="1F10E752" w:rsidRDefault="7C51BB93" w:rsidP="134D50B3">
            <w:pPr>
              <w:contextualSpacing/>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Que </w:t>
            </w:r>
            <w:r w:rsidR="1F10E752" w:rsidRPr="7590F09F">
              <w:rPr>
                <w:rFonts w:ascii="Arial" w:eastAsia="Arial" w:hAnsi="Arial" w:cs="Arial"/>
                <w:color w:val="000000" w:themeColor="text1"/>
                <w:sz w:val="22"/>
                <w:szCs w:val="22"/>
              </w:rPr>
              <w:t>el Ministerio de Minas y Energía</w:t>
            </w:r>
            <w:r w:rsidR="6CDAF1C8" w:rsidRPr="7590F09F">
              <w:rPr>
                <w:rFonts w:ascii="Arial" w:eastAsia="Arial" w:hAnsi="Arial" w:cs="Arial"/>
                <w:color w:val="000000" w:themeColor="text1"/>
                <w:sz w:val="22"/>
                <w:szCs w:val="22"/>
              </w:rPr>
              <w:t xml:space="preserve"> </w:t>
            </w:r>
            <w:r w:rsidR="0310F7D7" w:rsidRPr="7590F09F">
              <w:rPr>
                <w:rFonts w:ascii="Arial" w:eastAsia="Arial" w:hAnsi="Arial" w:cs="Arial"/>
                <w:color w:val="000000" w:themeColor="text1"/>
                <w:sz w:val="22"/>
                <w:szCs w:val="22"/>
              </w:rPr>
              <w:t>en ejercicio de sus atribuciones legales y, en especial las conferidas por la ley 693 de 2001</w:t>
            </w:r>
            <w:del w:id="7" w:author="ALVARO GOMEZ BAEZ" w:date="2025-10-01T20:52:00Z" w16du:dateUtc="2025-10-02T01:52:00Z">
              <w:r w:rsidR="0310F7D7" w:rsidRPr="7590F09F" w:rsidDel="00867CA5">
                <w:rPr>
                  <w:rFonts w:ascii="Arial" w:eastAsia="Arial" w:hAnsi="Arial" w:cs="Arial"/>
                  <w:color w:val="000000" w:themeColor="text1"/>
                  <w:sz w:val="22"/>
                  <w:szCs w:val="22"/>
                </w:rPr>
                <w:delText xml:space="preserve"> y el Decreto</w:delText>
              </w:r>
              <w:r w:rsidR="67900F49" w:rsidRPr="7590F09F" w:rsidDel="00867CA5">
                <w:rPr>
                  <w:rFonts w:ascii="Arial" w:eastAsia="Arial" w:hAnsi="Arial" w:cs="Arial"/>
                  <w:color w:val="000000" w:themeColor="text1"/>
                  <w:sz w:val="22"/>
                  <w:szCs w:val="22"/>
                </w:rPr>
                <w:delText xml:space="preserve"> 0070 de </w:delText>
              </w:r>
              <w:commentRangeStart w:id="8"/>
              <w:r w:rsidR="67900F49" w:rsidRPr="7590F09F" w:rsidDel="00867CA5">
                <w:rPr>
                  <w:rFonts w:ascii="Arial" w:eastAsia="Arial" w:hAnsi="Arial" w:cs="Arial"/>
                  <w:color w:val="000000" w:themeColor="text1"/>
                  <w:sz w:val="22"/>
                  <w:szCs w:val="22"/>
                </w:rPr>
                <w:delText>2001</w:delText>
              </w:r>
            </w:del>
            <w:commentRangeEnd w:id="8"/>
            <w:r w:rsidR="00867CA5">
              <w:rPr>
                <w:rStyle w:val="Refdecomentario"/>
              </w:rPr>
              <w:commentReference w:id="8"/>
            </w:r>
            <w:r w:rsidR="0310F7D7" w:rsidRPr="7590F09F">
              <w:rPr>
                <w:rFonts w:ascii="Arial" w:eastAsia="Arial" w:hAnsi="Arial" w:cs="Arial"/>
                <w:color w:val="000000" w:themeColor="text1"/>
                <w:sz w:val="22"/>
                <w:szCs w:val="22"/>
              </w:rPr>
              <w:t xml:space="preserve"> </w:t>
            </w:r>
            <w:r w:rsidR="1F10E752" w:rsidRPr="7590F09F">
              <w:rPr>
                <w:rFonts w:ascii="Arial" w:eastAsia="Arial" w:hAnsi="Arial" w:cs="Arial"/>
                <w:color w:val="000000" w:themeColor="text1"/>
                <w:sz w:val="22"/>
                <w:szCs w:val="22"/>
              </w:rPr>
              <w:t>expidió la</w:t>
            </w:r>
            <w:r w:rsidR="18F456B6" w:rsidRPr="7590F09F">
              <w:rPr>
                <w:rFonts w:ascii="Arial" w:eastAsia="Arial" w:hAnsi="Arial" w:cs="Arial"/>
                <w:color w:val="000000" w:themeColor="text1"/>
                <w:sz w:val="22"/>
                <w:szCs w:val="22"/>
              </w:rPr>
              <w:t xml:space="preserve"> Resolución 180687 de 2003</w:t>
            </w:r>
            <w:r w:rsidR="7455C46F" w:rsidRPr="7590F09F">
              <w:rPr>
                <w:rFonts w:ascii="Arial" w:eastAsia="Arial" w:hAnsi="Arial" w:cs="Arial"/>
                <w:color w:val="000000" w:themeColor="text1"/>
                <w:sz w:val="22"/>
                <w:szCs w:val="22"/>
              </w:rPr>
              <w:t xml:space="preserve"> </w:t>
            </w:r>
            <w:r w:rsidR="18F456B6" w:rsidRPr="7590F09F">
              <w:rPr>
                <w:rFonts w:ascii="Arial" w:eastAsia="Arial" w:hAnsi="Arial" w:cs="Arial"/>
                <w:color w:val="000000" w:themeColor="text1"/>
                <w:sz w:val="22"/>
                <w:szCs w:val="22"/>
              </w:rPr>
              <w:t xml:space="preserve">para </w:t>
            </w:r>
            <w:r w:rsidR="430E7115" w:rsidRPr="7590F09F">
              <w:rPr>
                <w:rFonts w:ascii="Arial" w:eastAsia="Arial" w:hAnsi="Arial" w:cs="Arial"/>
                <w:color w:val="000000" w:themeColor="text1"/>
                <w:sz w:val="22"/>
                <w:szCs w:val="22"/>
              </w:rPr>
              <w:t xml:space="preserve">regular </w:t>
            </w:r>
            <w:r w:rsidR="1F10E752" w:rsidRPr="7590F09F">
              <w:rPr>
                <w:rFonts w:ascii="Arial" w:eastAsia="Arial" w:hAnsi="Arial" w:cs="Arial"/>
                <w:color w:val="000000" w:themeColor="text1"/>
                <w:sz w:val="22"/>
                <w:szCs w:val="22"/>
              </w:rPr>
              <w:t>la producción, acopio, distribución y puntos de mezcla de los alcoholes carburantes y su uso en los combustibles nacionales e importados.</w:t>
            </w:r>
          </w:p>
          <w:p w14:paraId="7933A3E0" w14:textId="4E83C010" w:rsidR="3A66F8C0" w:rsidRDefault="3A66F8C0" w:rsidP="630D2B85">
            <w:pPr>
              <w:contextualSpacing/>
              <w:jc w:val="both"/>
              <w:rPr>
                <w:rFonts w:ascii="Arial" w:eastAsia="Arial" w:hAnsi="Arial" w:cs="Arial"/>
                <w:color w:val="000000" w:themeColor="text1"/>
                <w:sz w:val="22"/>
                <w:szCs w:val="22"/>
              </w:rPr>
            </w:pPr>
          </w:p>
          <w:p w14:paraId="4B1D8502" w14:textId="2C410A4D" w:rsidR="3A66F8C0" w:rsidRDefault="12930544" w:rsidP="630D2B85">
            <w:pPr>
              <w:contextualSpacing/>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Que en uso de sus facultades legales el Ministerio de Minas y Energía expidió la Resolución </w:t>
            </w:r>
            <w:r w:rsidR="6D932BD0" w:rsidRPr="7590F09F">
              <w:rPr>
                <w:rFonts w:ascii="Arial" w:eastAsia="Arial" w:hAnsi="Arial" w:cs="Arial"/>
                <w:color w:val="000000" w:themeColor="text1"/>
                <w:sz w:val="22"/>
                <w:szCs w:val="22"/>
              </w:rPr>
              <w:t>181708 de 2004</w:t>
            </w:r>
            <w:r w:rsidR="2687A3EA" w:rsidRPr="7590F09F">
              <w:rPr>
                <w:rFonts w:ascii="Arial" w:eastAsia="Arial" w:hAnsi="Arial" w:cs="Arial"/>
                <w:color w:val="000000" w:themeColor="text1"/>
                <w:sz w:val="22"/>
                <w:szCs w:val="22"/>
              </w:rPr>
              <w:t xml:space="preserve"> </w:t>
            </w:r>
            <w:r w:rsidR="10E9D478" w:rsidRPr="7590F09F">
              <w:rPr>
                <w:rFonts w:ascii="Arial" w:eastAsia="Arial" w:hAnsi="Arial" w:cs="Arial"/>
                <w:color w:val="000000" w:themeColor="text1"/>
                <w:sz w:val="22"/>
                <w:szCs w:val="22"/>
              </w:rPr>
              <w:t>para</w:t>
            </w:r>
            <w:r w:rsidR="2EC94C87" w:rsidRPr="7590F09F">
              <w:rPr>
                <w:rFonts w:ascii="Arial" w:eastAsia="Arial" w:hAnsi="Arial" w:cs="Arial"/>
                <w:color w:val="000000" w:themeColor="text1"/>
                <w:sz w:val="22"/>
                <w:szCs w:val="22"/>
              </w:rPr>
              <w:t xml:space="preserve"> </w:t>
            </w:r>
            <w:r w:rsidR="7D23BED1" w:rsidRPr="7590F09F">
              <w:rPr>
                <w:rFonts w:ascii="Arial" w:eastAsia="Arial" w:hAnsi="Arial" w:cs="Arial"/>
                <w:color w:val="000000" w:themeColor="text1"/>
                <w:sz w:val="22"/>
                <w:szCs w:val="22"/>
              </w:rPr>
              <w:t>actualizar las disposiciones</w:t>
            </w:r>
            <w:r w:rsidR="2EC94C87" w:rsidRPr="7590F09F">
              <w:rPr>
                <w:rFonts w:ascii="Arial" w:eastAsia="Arial" w:hAnsi="Arial" w:cs="Arial"/>
                <w:color w:val="000000" w:themeColor="text1"/>
                <w:sz w:val="22"/>
                <w:szCs w:val="22"/>
              </w:rPr>
              <w:t xml:space="preserve"> relacionadas con el programa de oxigenación</w:t>
            </w:r>
            <w:r w:rsidR="695F70B9" w:rsidRPr="7590F09F">
              <w:rPr>
                <w:rFonts w:ascii="Arial" w:eastAsia="Arial" w:hAnsi="Arial" w:cs="Arial"/>
                <w:color w:val="000000" w:themeColor="text1"/>
                <w:sz w:val="22"/>
                <w:szCs w:val="22"/>
              </w:rPr>
              <w:t xml:space="preserve"> de gasolinas</w:t>
            </w:r>
            <w:r w:rsidR="58126FA9" w:rsidRPr="7590F09F">
              <w:rPr>
                <w:rFonts w:ascii="Arial" w:eastAsia="Arial" w:hAnsi="Arial" w:cs="Arial"/>
                <w:color w:val="000000" w:themeColor="text1"/>
                <w:sz w:val="22"/>
                <w:szCs w:val="22"/>
              </w:rPr>
              <w:t xml:space="preserve"> establecidas en la Resolución 180687 de 2003</w:t>
            </w:r>
            <w:r w:rsidR="56C9B1D2" w:rsidRPr="7590F09F">
              <w:rPr>
                <w:rFonts w:ascii="Arial" w:eastAsia="Arial" w:hAnsi="Arial" w:cs="Arial"/>
                <w:color w:val="000000" w:themeColor="text1"/>
                <w:sz w:val="22"/>
                <w:szCs w:val="22"/>
              </w:rPr>
              <w:t>.</w:t>
            </w:r>
            <w:r w:rsidR="31E0571B" w:rsidRPr="7590F09F">
              <w:rPr>
                <w:rFonts w:ascii="Arial" w:eastAsia="Arial" w:hAnsi="Arial" w:cs="Arial"/>
                <w:color w:val="000000" w:themeColor="text1"/>
                <w:sz w:val="22"/>
                <w:szCs w:val="22"/>
              </w:rPr>
              <w:t xml:space="preserve"> </w:t>
            </w:r>
          </w:p>
          <w:p w14:paraId="14896B1A" w14:textId="77901466" w:rsidR="3A66F8C0" w:rsidRDefault="3A66F8C0" w:rsidP="630D2B85">
            <w:pPr>
              <w:contextualSpacing/>
              <w:jc w:val="both"/>
              <w:rPr>
                <w:rFonts w:ascii="Arial" w:eastAsia="Arial" w:hAnsi="Arial" w:cs="Arial"/>
                <w:color w:val="000000" w:themeColor="text1"/>
                <w:sz w:val="22"/>
                <w:szCs w:val="22"/>
              </w:rPr>
            </w:pPr>
          </w:p>
          <w:p w14:paraId="6F8F51A0" w14:textId="7D6C25DF" w:rsidR="00BC0086" w:rsidRDefault="31E0571B" w:rsidP="630D2B85">
            <w:pPr>
              <w:contextualSpacing/>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Posteriormente el Ministerio de Minas y Energía expidió la Resolución </w:t>
            </w:r>
            <w:r w:rsidR="0630EB5E" w:rsidRPr="7590F09F">
              <w:rPr>
                <w:rFonts w:ascii="Arial" w:eastAsia="Arial" w:hAnsi="Arial" w:cs="Arial"/>
                <w:color w:val="000000" w:themeColor="text1"/>
                <w:sz w:val="22"/>
                <w:szCs w:val="22"/>
              </w:rPr>
              <w:t>181069 de 2005</w:t>
            </w:r>
            <w:r w:rsidR="140FDABB" w:rsidRPr="7590F09F">
              <w:rPr>
                <w:rFonts w:ascii="Arial" w:eastAsia="Arial" w:hAnsi="Arial" w:cs="Arial"/>
                <w:color w:val="000000" w:themeColor="text1"/>
                <w:sz w:val="22"/>
                <w:szCs w:val="22"/>
              </w:rPr>
              <w:t xml:space="preserve"> que señala nuevos elementos </w:t>
            </w:r>
            <w:r w:rsidR="6FAFB13D" w:rsidRPr="7590F09F">
              <w:rPr>
                <w:rFonts w:ascii="Arial" w:eastAsia="Arial" w:hAnsi="Arial" w:cs="Arial"/>
                <w:color w:val="000000" w:themeColor="text1"/>
                <w:sz w:val="22"/>
                <w:szCs w:val="22"/>
              </w:rPr>
              <w:t>para desarrollar</w:t>
            </w:r>
            <w:r w:rsidR="140FDABB" w:rsidRPr="7590F09F">
              <w:rPr>
                <w:rFonts w:ascii="Arial" w:eastAsia="Arial" w:hAnsi="Arial" w:cs="Arial"/>
                <w:color w:val="000000" w:themeColor="text1"/>
                <w:sz w:val="22"/>
                <w:szCs w:val="22"/>
              </w:rPr>
              <w:t xml:space="preserve"> el referido programa de oxigenación de combustibles en el país</w:t>
            </w:r>
            <w:r w:rsidR="03C3A70F" w:rsidRPr="7590F09F">
              <w:rPr>
                <w:rFonts w:ascii="Arial" w:eastAsia="Arial" w:hAnsi="Arial" w:cs="Arial"/>
                <w:color w:val="000000" w:themeColor="text1"/>
                <w:sz w:val="22"/>
                <w:szCs w:val="22"/>
              </w:rPr>
              <w:t xml:space="preserve">. </w:t>
            </w:r>
            <w:r w:rsidR="084F0154" w:rsidRPr="7590F09F">
              <w:rPr>
                <w:rFonts w:ascii="Arial" w:eastAsia="Arial" w:hAnsi="Arial" w:cs="Arial"/>
                <w:color w:val="000000" w:themeColor="text1"/>
                <w:sz w:val="22"/>
                <w:szCs w:val="22"/>
              </w:rPr>
              <w:t>Asimismo,</w:t>
            </w:r>
            <w:r w:rsidR="03C3A70F" w:rsidRPr="7590F09F">
              <w:rPr>
                <w:rFonts w:ascii="Arial" w:eastAsia="Arial" w:hAnsi="Arial" w:cs="Arial"/>
                <w:color w:val="000000" w:themeColor="text1"/>
                <w:sz w:val="22"/>
                <w:szCs w:val="22"/>
              </w:rPr>
              <w:t xml:space="preserve"> </w:t>
            </w:r>
            <w:r w:rsidR="140FDABB" w:rsidRPr="7590F09F">
              <w:rPr>
                <w:rFonts w:ascii="Arial" w:eastAsia="Arial" w:hAnsi="Arial" w:cs="Arial"/>
                <w:color w:val="000000" w:themeColor="text1"/>
                <w:sz w:val="22"/>
                <w:szCs w:val="22"/>
              </w:rPr>
              <w:t>modific</w:t>
            </w:r>
            <w:r w:rsidR="2B77CE88" w:rsidRPr="7590F09F">
              <w:rPr>
                <w:rFonts w:ascii="Arial" w:eastAsia="Arial" w:hAnsi="Arial" w:cs="Arial"/>
                <w:color w:val="000000" w:themeColor="text1"/>
                <w:sz w:val="22"/>
                <w:szCs w:val="22"/>
              </w:rPr>
              <w:t>ó</w:t>
            </w:r>
            <w:r w:rsidR="140FDABB" w:rsidRPr="7590F09F">
              <w:rPr>
                <w:rFonts w:ascii="Arial" w:eastAsia="Arial" w:hAnsi="Arial" w:cs="Arial"/>
                <w:color w:val="000000" w:themeColor="text1"/>
                <w:sz w:val="22"/>
                <w:szCs w:val="22"/>
              </w:rPr>
              <w:t xml:space="preserve"> definiciones aplicables y artículos del señalado reglamento</w:t>
            </w:r>
            <w:r w:rsidR="10092249" w:rsidRPr="7590F09F">
              <w:rPr>
                <w:rFonts w:ascii="Arial" w:eastAsia="Arial" w:hAnsi="Arial" w:cs="Arial"/>
                <w:color w:val="000000" w:themeColor="text1"/>
                <w:sz w:val="22"/>
                <w:szCs w:val="22"/>
              </w:rPr>
              <w:t xml:space="preserve"> 180687 de 2003</w:t>
            </w:r>
            <w:r w:rsidR="140FDABB" w:rsidRPr="7590F09F">
              <w:rPr>
                <w:rFonts w:ascii="Arial" w:eastAsia="Arial" w:hAnsi="Arial" w:cs="Arial"/>
                <w:color w:val="000000" w:themeColor="text1"/>
                <w:sz w:val="22"/>
                <w:szCs w:val="22"/>
              </w:rPr>
              <w:t xml:space="preserve"> con el fin de garantizar la calidad del producto y el cumplimiento de los procedimientos a los agentes </w:t>
            </w:r>
            <w:r w:rsidR="25EBC006" w:rsidRPr="7590F09F">
              <w:rPr>
                <w:rFonts w:ascii="Arial" w:eastAsia="Arial" w:hAnsi="Arial" w:cs="Arial"/>
                <w:color w:val="000000" w:themeColor="text1"/>
                <w:sz w:val="22"/>
                <w:szCs w:val="22"/>
              </w:rPr>
              <w:t>de</w:t>
            </w:r>
            <w:r w:rsidR="140FDABB" w:rsidRPr="7590F09F">
              <w:rPr>
                <w:rFonts w:ascii="Arial" w:eastAsia="Arial" w:hAnsi="Arial" w:cs="Arial"/>
                <w:color w:val="000000" w:themeColor="text1"/>
                <w:sz w:val="22"/>
                <w:szCs w:val="22"/>
              </w:rPr>
              <w:t xml:space="preserve"> la cadena de producción y distribución de alcohol carburante y gasolinas oxigenadas</w:t>
            </w:r>
            <w:r w:rsidR="233B3FEE" w:rsidRPr="7590F09F">
              <w:rPr>
                <w:rFonts w:ascii="Arial" w:eastAsia="Arial" w:hAnsi="Arial" w:cs="Arial"/>
                <w:color w:val="000000" w:themeColor="text1"/>
                <w:sz w:val="22"/>
                <w:szCs w:val="22"/>
              </w:rPr>
              <w:t>.</w:t>
            </w:r>
          </w:p>
          <w:p w14:paraId="6C3D3935" w14:textId="1E9AE9F1" w:rsidR="7590F09F" w:rsidRDefault="7590F09F" w:rsidP="7590F09F">
            <w:pPr>
              <w:contextualSpacing/>
              <w:jc w:val="both"/>
              <w:rPr>
                <w:rFonts w:ascii="Arial" w:eastAsia="Arial" w:hAnsi="Arial" w:cs="Arial"/>
                <w:color w:val="000000" w:themeColor="text1"/>
                <w:sz w:val="22"/>
                <w:szCs w:val="22"/>
              </w:rPr>
            </w:pPr>
          </w:p>
          <w:p w14:paraId="28346B03" w14:textId="53E8DEDA" w:rsidR="00BC0086" w:rsidRDefault="75F9FF97" w:rsidP="630D2B85">
            <w:pPr>
              <w:contextualSpacing/>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Asimismo, el Ministerio de Minas y Energía expidió la Resolución 40983 de 2017 que </w:t>
            </w:r>
            <w:r w:rsidR="55EF855D" w:rsidRPr="7590F09F">
              <w:rPr>
                <w:rFonts w:ascii="Arial" w:eastAsia="Arial" w:hAnsi="Arial" w:cs="Arial"/>
                <w:color w:val="000000" w:themeColor="text1"/>
                <w:sz w:val="22"/>
                <w:szCs w:val="22"/>
              </w:rPr>
              <w:t xml:space="preserve">modificó la Resolución </w:t>
            </w:r>
            <w:hyperlink r:id="rId15">
              <w:r w:rsidR="55EF855D" w:rsidRPr="7590F09F">
                <w:rPr>
                  <w:rFonts w:ascii="Arial" w:eastAsia="Arial" w:hAnsi="Arial" w:cs="Arial"/>
                  <w:color w:val="000000" w:themeColor="text1"/>
                  <w:sz w:val="22"/>
                  <w:szCs w:val="22"/>
                </w:rPr>
                <w:t>180687</w:t>
              </w:r>
            </w:hyperlink>
            <w:r w:rsidR="55EF855D" w:rsidRPr="7590F09F">
              <w:rPr>
                <w:rFonts w:ascii="Arial" w:eastAsia="Arial" w:hAnsi="Arial" w:cs="Arial"/>
                <w:color w:val="000000" w:themeColor="text1"/>
                <w:sz w:val="22"/>
                <w:szCs w:val="22"/>
              </w:rPr>
              <w:t xml:space="preserve"> de 2003 </w:t>
            </w:r>
            <w:r w:rsidR="5C35F22B" w:rsidRPr="7590F09F">
              <w:rPr>
                <w:rFonts w:ascii="Arial" w:eastAsia="Arial" w:hAnsi="Arial" w:cs="Arial"/>
                <w:color w:val="000000" w:themeColor="text1"/>
                <w:sz w:val="22"/>
                <w:szCs w:val="22"/>
              </w:rPr>
              <w:t>incluyendo</w:t>
            </w:r>
            <w:r w:rsidR="55EF855D" w:rsidRPr="7590F09F">
              <w:rPr>
                <w:rFonts w:ascii="Arial" w:eastAsia="Arial" w:hAnsi="Arial" w:cs="Arial"/>
                <w:color w:val="000000" w:themeColor="text1"/>
                <w:sz w:val="22"/>
                <w:szCs w:val="22"/>
              </w:rPr>
              <w:t xml:space="preserve"> los esquemas de certificación y la declaración de inventario de Gases de Efecto Invernadero (GEI)</w:t>
            </w:r>
            <w:r w:rsidR="11D4C0CE" w:rsidRPr="7590F09F">
              <w:rPr>
                <w:rFonts w:ascii="Arial" w:eastAsia="Arial" w:hAnsi="Arial" w:cs="Arial"/>
                <w:color w:val="000000" w:themeColor="text1"/>
                <w:sz w:val="22"/>
                <w:szCs w:val="22"/>
              </w:rPr>
              <w:t xml:space="preserve"> que acredit</w:t>
            </w:r>
            <w:r w:rsidR="3C14A4E3" w:rsidRPr="7590F09F">
              <w:rPr>
                <w:rFonts w:ascii="Arial" w:eastAsia="Arial" w:hAnsi="Arial" w:cs="Arial"/>
                <w:color w:val="000000" w:themeColor="text1"/>
                <w:sz w:val="22"/>
                <w:szCs w:val="22"/>
              </w:rPr>
              <w:t>a</w:t>
            </w:r>
            <w:r w:rsidR="11D4C0CE" w:rsidRPr="7590F09F">
              <w:rPr>
                <w:rFonts w:ascii="Arial" w:eastAsia="Arial" w:hAnsi="Arial" w:cs="Arial"/>
                <w:color w:val="000000" w:themeColor="text1"/>
                <w:sz w:val="22"/>
                <w:szCs w:val="22"/>
              </w:rPr>
              <w:t xml:space="preserve"> que el producto cumple con los parámetros establecidos por el Ministerio de Ambiente y Desarrollo Sostenible, a través de la Resolución número 1962 de 2017, o la que la modifique o sustituya.</w:t>
            </w:r>
          </w:p>
          <w:p w14:paraId="4FCADD2D" w14:textId="72A1208B" w:rsidR="1EDF9187" w:rsidRDefault="1EDF9187" w:rsidP="1EDF9187">
            <w:pPr>
              <w:contextualSpacing/>
              <w:jc w:val="both"/>
              <w:rPr>
                <w:rFonts w:ascii="Arial" w:eastAsia="Arial" w:hAnsi="Arial" w:cs="Arial"/>
                <w:color w:val="000000" w:themeColor="text1"/>
                <w:sz w:val="22"/>
                <w:szCs w:val="22"/>
              </w:rPr>
            </w:pPr>
          </w:p>
          <w:p w14:paraId="533E780B" w14:textId="1D4CBAE2" w:rsidR="681BC6AD" w:rsidRDefault="681BC6AD" w:rsidP="1EDF9187">
            <w:pPr>
              <w:contextualSpacing/>
              <w:jc w:val="both"/>
              <w:rPr>
                <w:rFonts w:ascii="Arial" w:eastAsia="Arial" w:hAnsi="Arial" w:cs="Arial"/>
                <w:sz w:val="22"/>
                <w:szCs w:val="22"/>
              </w:rPr>
            </w:pPr>
            <w:r w:rsidRPr="7590F09F">
              <w:rPr>
                <w:rFonts w:ascii="Arial" w:eastAsia="Arial" w:hAnsi="Arial" w:cs="Arial"/>
                <w:color w:val="000000" w:themeColor="text1"/>
                <w:sz w:val="22"/>
                <w:szCs w:val="22"/>
              </w:rPr>
              <w:t xml:space="preserve">En uso de sus facultades legales el Ministerio de Minas y Energía expidió la Resolución </w:t>
            </w:r>
            <w:r w:rsidRPr="7590F09F">
              <w:rPr>
                <w:rFonts w:ascii="Arial" w:eastAsia="Arial" w:hAnsi="Arial" w:cs="Arial"/>
                <w:sz w:val="22"/>
                <w:szCs w:val="22"/>
              </w:rPr>
              <w:t>31330 de 2016 que establecen medidas para la declaración de información de la cadena de distribución de combustibles y biocombustibles</w:t>
            </w:r>
            <w:r w:rsidR="2730E57F" w:rsidRPr="7590F09F">
              <w:rPr>
                <w:rFonts w:ascii="Arial" w:eastAsia="Arial" w:hAnsi="Arial" w:cs="Arial"/>
                <w:sz w:val="22"/>
                <w:szCs w:val="22"/>
              </w:rPr>
              <w:t xml:space="preserve"> </w:t>
            </w:r>
            <w:r w:rsidR="5CC06092" w:rsidRPr="7590F09F">
              <w:rPr>
                <w:rFonts w:ascii="Arial" w:eastAsia="Arial" w:hAnsi="Arial" w:cs="Arial"/>
                <w:sz w:val="22"/>
                <w:szCs w:val="22"/>
              </w:rPr>
              <w:t xml:space="preserve">(alcohol carburante) </w:t>
            </w:r>
            <w:r w:rsidRPr="7590F09F">
              <w:rPr>
                <w:rFonts w:ascii="Arial" w:eastAsia="Arial" w:hAnsi="Arial" w:cs="Arial"/>
                <w:sz w:val="22"/>
                <w:szCs w:val="22"/>
              </w:rPr>
              <w:t>con el fin de garantizar la información y la forma de declaración que los agentes deben suministrar a los organismos competentes.</w:t>
            </w:r>
          </w:p>
          <w:p w14:paraId="2F7A794B" w14:textId="783F4B03" w:rsidR="1EDF9187" w:rsidRDefault="1EDF9187" w:rsidP="1EDF9187">
            <w:pPr>
              <w:contextualSpacing/>
              <w:jc w:val="both"/>
              <w:rPr>
                <w:rFonts w:ascii="Arial" w:eastAsia="Arial" w:hAnsi="Arial" w:cs="Arial"/>
                <w:sz w:val="22"/>
                <w:szCs w:val="22"/>
              </w:rPr>
            </w:pPr>
          </w:p>
          <w:p w14:paraId="267D3406" w14:textId="13FCD57D" w:rsidR="4E97B0B2" w:rsidRDefault="4E97B0B2" w:rsidP="7590F09F">
            <w:pPr>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Que, en concordancia con lo anterior, la Dirección de Hidrocarburos del Ministerio de Minas y Energía emitió concepto técnico favorable mediante radicado No. 3-xxx-xxx del </w:t>
            </w:r>
            <w:proofErr w:type="spellStart"/>
            <w:r w:rsidRPr="7590F09F">
              <w:rPr>
                <w:rFonts w:ascii="Arial" w:eastAsia="Arial" w:hAnsi="Arial" w:cs="Arial"/>
                <w:color w:val="000000" w:themeColor="text1"/>
                <w:sz w:val="22"/>
                <w:szCs w:val="22"/>
              </w:rPr>
              <w:t>xx</w:t>
            </w:r>
            <w:proofErr w:type="spellEnd"/>
            <w:r w:rsidRPr="7590F09F">
              <w:rPr>
                <w:rFonts w:ascii="Arial" w:eastAsia="Arial" w:hAnsi="Arial" w:cs="Arial"/>
                <w:color w:val="000000" w:themeColor="text1"/>
                <w:sz w:val="22"/>
                <w:szCs w:val="22"/>
              </w:rPr>
              <w:t xml:space="preserve"> de </w:t>
            </w:r>
            <w:proofErr w:type="spellStart"/>
            <w:r w:rsidRPr="7590F09F">
              <w:rPr>
                <w:rFonts w:ascii="Arial" w:eastAsia="Arial" w:hAnsi="Arial" w:cs="Arial"/>
                <w:color w:val="000000" w:themeColor="text1"/>
                <w:sz w:val="22"/>
                <w:szCs w:val="22"/>
              </w:rPr>
              <w:t>xxx</w:t>
            </w:r>
            <w:proofErr w:type="spellEnd"/>
            <w:r w:rsidRPr="7590F09F">
              <w:rPr>
                <w:rFonts w:ascii="Arial" w:eastAsia="Arial" w:hAnsi="Arial" w:cs="Arial"/>
                <w:color w:val="000000" w:themeColor="text1"/>
                <w:sz w:val="22"/>
                <w:szCs w:val="22"/>
              </w:rPr>
              <w:t xml:space="preserve"> de 2025, en el cual recomendó la expedición de una resolución regulatoria </w:t>
            </w:r>
            <w:r w:rsidR="147FB431" w:rsidRPr="7590F09F">
              <w:rPr>
                <w:rFonts w:ascii="Arial" w:eastAsia="Arial" w:hAnsi="Arial" w:cs="Arial"/>
                <w:color w:val="000000" w:themeColor="text1"/>
                <w:sz w:val="22"/>
                <w:szCs w:val="22"/>
              </w:rPr>
              <w:t xml:space="preserve">que consolide los requisitos y lineamientos para el registro de productores </w:t>
            </w:r>
            <w:r w:rsidR="14F55A30" w:rsidRPr="7590F09F">
              <w:rPr>
                <w:rFonts w:ascii="Arial" w:eastAsia="Arial" w:hAnsi="Arial" w:cs="Arial"/>
                <w:color w:val="000000" w:themeColor="text1"/>
                <w:sz w:val="22"/>
                <w:szCs w:val="22"/>
              </w:rPr>
              <w:t>y/o</w:t>
            </w:r>
            <w:r w:rsidR="147FB431" w:rsidRPr="7590F09F">
              <w:rPr>
                <w:rFonts w:ascii="Arial" w:eastAsia="Arial" w:hAnsi="Arial" w:cs="Arial"/>
                <w:color w:val="000000" w:themeColor="text1"/>
                <w:sz w:val="22"/>
                <w:szCs w:val="22"/>
              </w:rPr>
              <w:t xml:space="preserve"> importadores de alcohol carburante</w:t>
            </w:r>
            <w:r w:rsidR="42E1E43C" w:rsidRPr="7590F09F">
              <w:rPr>
                <w:rFonts w:ascii="Arial" w:eastAsia="Arial" w:hAnsi="Arial" w:cs="Arial"/>
                <w:color w:val="000000" w:themeColor="text1"/>
                <w:sz w:val="22"/>
                <w:szCs w:val="22"/>
              </w:rPr>
              <w:t xml:space="preserve"> y se adopten otras disposiciones,</w:t>
            </w:r>
            <w:r w:rsidR="147FB431" w:rsidRPr="7590F09F">
              <w:rPr>
                <w:rFonts w:ascii="Arial" w:eastAsia="Arial" w:hAnsi="Arial" w:cs="Arial"/>
                <w:color w:val="000000" w:themeColor="text1"/>
                <w:sz w:val="22"/>
                <w:szCs w:val="22"/>
              </w:rPr>
              <w:t xml:space="preserve"> armonizando la regulación existente y fortaleciendo los mecanismos de control de calidad, seguridad, trazabilidad</w:t>
            </w:r>
            <w:r w:rsidR="736BD6D5" w:rsidRPr="7590F09F">
              <w:rPr>
                <w:rFonts w:ascii="Arial" w:eastAsia="Arial" w:hAnsi="Arial" w:cs="Arial"/>
                <w:color w:val="000000" w:themeColor="text1"/>
                <w:sz w:val="22"/>
                <w:szCs w:val="22"/>
              </w:rPr>
              <w:t xml:space="preserve"> operativa</w:t>
            </w:r>
            <w:r w:rsidR="147FB431" w:rsidRPr="7590F09F">
              <w:rPr>
                <w:rFonts w:ascii="Arial" w:eastAsia="Arial" w:hAnsi="Arial" w:cs="Arial"/>
                <w:color w:val="000000" w:themeColor="text1"/>
                <w:sz w:val="22"/>
                <w:szCs w:val="22"/>
              </w:rPr>
              <w:t xml:space="preserve"> y cumplimiento ambiental en la cadena de suministro. </w:t>
            </w:r>
            <w:r w:rsidR="27022747" w:rsidRPr="7590F09F">
              <w:rPr>
                <w:rFonts w:ascii="Arial" w:eastAsia="Arial" w:hAnsi="Arial" w:cs="Arial"/>
                <w:color w:val="000000" w:themeColor="text1"/>
                <w:sz w:val="22"/>
                <w:szCs w:val="22"/>
              </w:rPr>
              <w:t>E</w:t>
            </w:r>
            <w:r w:rsidRPr="7590F09F">
              <w:rPr>
                <w:rFonts w:ascii="Arial" w:eastAsia="Arial" w:hAnsi="Arial" w:cs="Arial"/>
                <w:color w:val="000000" w:themeColor="text1"/>
                <w:sz w:val="22"/>
                <w:szCs w:val="22"/>
              </w:rPr>
              <w:t>n ese sentido, el concepto técnico concluyó que:</w:t>
            </w:r>
          </w:p>
          <w:p w14:paraId="31B81AF5" w14:textId="1E202124" w:rsidR="64D67374" w:rsidRDefault="64D67374" w:rsidP="64D67374">
            <w:pPr>
              <w:contextualSpacing/>
              <w:jc w:val="both"/>
              <w:rPr>
                <w:rFonts w:ascii="Arial" w:eastAsia="Arial" w:hAnsi="Arial" w:cs="Arial"/>
                <w:color w:val="000000" w:themeColor="text1"/>
                <w:sz w:val="22"/>
                <w:szCs w:val="22"/>
              </w:rPr>
            </w:pPr>
          </w:p>
          <w:p w14:paraId="1602C39F" w14:textId="718521DC" w:rsidR="3E2A0174" w:rsidDel="00F0411B" w:rsidRDefault="3E2A0174" w:rsidP="31DE9D29">
            <w:pPr>
              <w:contextualSpacing/>
              <w:jc w:val="both"/>
              <w:rPr>
                <w:del w:id="9" w:author="ALVARO GOMEZ BAEZ" w:date="2025-10-01T21:00:00Z" w16du:dateUtc="2025-10-02T02:00:00Z"/>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w:t>
            </w:r>
            <w:del w:id="10" w:author="ALVARO GOMEZ BAEZ" w:date="2025-10-01T21:00:00Z" w16du:dateUtc="2025-10-02T02:00:00Z">
              <w:r w:rsidRPr="31DE9D29" w:rsidDel="00F0411B">
                <w:rPr>
                  <w:rFonts w:ascii="Arial" w:eastAsia="Arial" w:hAnsi="Arial" w:cs="Arial"/>
                  <w:i/>
                  <w:iCs/>
                  <w:color w:val="000000" w:themeColor="text1"/>
                  <w:sz w:val="22"/>
                  <w:szCs w:val="22"/>
                </w:rPr>
                <w:delText xml:space="preserve">En atención a las condiciones técnicas, operativas y regulatorias identificadas en el mercado nacional de alcohol carburante, se evidencia la necesidad de consolidar un marco normativo actualizado que establezca el registro de productores </w:delText>
              </w:r>
              <w:r w:rsidR="7767049D" w:rsidRPr="31DE9D29" w:rsidDel="00F0411B">
                <w:rPr>
                  <w:rFonts w:ascii="Arial" w:eastAsia="Arial" w:hAnsi="Arial" w:cs="Arial"/>
                  <w:i/>
                  <w:iCs/>
                  <w:color w:val="000000" w:themeColor="text1"/>
                  <w:sz w:val="22"/>
                  <w:szCs w:val="22"/>
                </w:rPr>
                <w:delText>y/o</w:delText>
              </w:r>
              <w:r w:rsidRPr="31DE9D29" w:rsidDel="00F0411B">
                <w:rPr>
                  <w:rFonts w:ascii="Arial" w:eastAsia="Arial" w:hAnsi="Arial" w:cs="Arial"/>
                  <w:i/>
                  <w:iCs/>
                  <w:color w:val="000000" w:themeColor="text1"/>
                  <w:sz w:val="22"/>
                  <w:szCs w:val="22"/>
                </w:rPr>
                <w:delText xml:space="preserve"> importadores como requisito habilitante para operar en Colombia. </w:delText>
              </w:r>
            </w:del>
          </w:p>
          <w:p w14:paraId="562981B4" w14:textId="728F06CC" w:rsidR="64D67374" w:rsidDel="00F0411B" w:rsidRDefault="64D67374" w:rsidP="7590F09F">
            <w:pPr>
              <w:contextualSpacing/>
              <w:jc w:val="both"/>
              <w:rPr>
                <w:del w:id="11" w:author="ALVARO GOMEZ BAEZ" w:date="2025-10-01T21:00:00Z" w16du:dateUtc="2025-10-02T02:00:00Z"/>
                <w:rFonts w:ascii="Arial" w:eastAsia="Arial" w:hAnsi="Arial" w:cs="Arial"/>
                <w:i/>
                <w:iCs/>
                <w:color w:val="000000" w:themeColor="text1"/>
                <w:sz w:val="22"/>
                <w:szCs w:val="22"/>
              </w:rPr>
            </w:pPr>
          </w:p>
          <w:p w14:paraId="0B29F40C" w14:textId="5D68EA64" w:rsidR="02575A28" w:rsidRDefault="02575A28" w:rsidP="7590F09F">
            <w:pPr>
              <w:contextualSpacing/>
              <w:jc w:val="both"/>
              <w:rPr>
                <w:rFonts w:ascii="Arial" w:eastAsia="Arial" w:hAnsi="Arial" w:cs="Arial"/>
                <w:i/>
                <w:iCs/>
                <w:color w:val="000000" w:themeColor="text1"/>
                <w:sz w:val="22"/>
                <w:szCs w:val="22"/>
              </w:rPr>
            </w:pPr>
            <w:r w:rsidRPr="7590F09F">
              <w:rPr>
                <w:rFonts w:ascii="Arial" w:eastAsia="Arial" w:hAnsi="Arial" w:cs="Arial"/>
                <w:i/>
                <w:iCs/>
                <w:color w:val="000000" w:themeColor="text1"/>
                <w:sz w:val="22"/>
                <w:szCs w:val="22"/>
              </w:rPr>
              <w:t>El proyecto de resolución propuesto constituye un instrumento jurídico orientado a:</w:t>
            </w:r>
          </w:p>
          <w:p w14:paraId="68437A4E" w14:textId="59F15279" w:rsidR="64D67374" w:rsidRDefault="64D67374" w:rsidP="7590F09F">
            <w:pPr>
              <w:contextualSpacing/>
              <w:jc w:val="both"/>
              <w:rPr>
                <w:rFonts w:ascii="Arial" w:eastAsia="Arial" w:hAnsi="Arial" w:cs="Arial"/>
                <w:i/>
                <w:iCs/>
                <w:color w:val="000000" w:themeColor="text1"/>
                <w:sz w:val="22"/>
                <w:szCs w:val="22"/>
              </w:rPr>
            </w:pPr>
          </w:p>
          <w:p w14:paraId="20EF77F1" w14:textId="4C79134F" w:rsidR="02575A28" w:rsidRDefault="02575A28" w:rsidP="7590F09F">
            <w:pPr>
              <w:pStyle w:val="Prrafodelista"/>
              <w:numPr>
                <w:ilvl w:val="0"/>
                <w:numId w:val="1"/>
              </w:numPr>
              <w:spacing w:after="0" w:line="240" w:lineRule="auto"/>
              <w:contextualSpacing/>
              <w:jc w:val="both"/>
              <w:rPr>
                <w:rFonts w:ascii="Arial" w:hAnsi="Arial" w:cs="Arial"/>
                <w:i/>
                <w:iCs/>
                <w:color w:val="000000" w:themeColor="text1"/>
              </w:rPr>
            </w:pPr>
            <w:r w:rsidRPr="7590F09F">
              <w:rPr>
                <w:rFonts w:ascii="Arial" w:hAnsi="Arial" w:cs="Arial"/>
                <w:i/>
                <w:iCs/>
                <w:color w:val="000000" w:themeColor="text1"/>
              </w:rPr>
              <w:t>Garantizar que solo agentes con instalaciones técnicamente adecuadas y seguras participen en la producción e importación de alcohol carburante.</w:t>
            </w:r>
          </w:p>
          <w:p w14:paraId="324A526A" w14:textId="61497B48" w:rsidR="02575A28" w:rsidRDefault="02575A28" w:rsidP="7590F09F">
            <w:pPr>
              <w:pStyle w:val="Prrafodelista"/>
              <w:numPr>
                <w:ilvl w:val="0"/>
                <w:numId w:val="1"/>
              </w:numPr>
              <w:spacing w:after="0" w:line="240" w:lineRule="auto"/>
              <w:contextualSpacing/>
              <w:jc w:val="both"/>
              <w:rPr>
                <w:rFonts w:ascii="Arial" w:hAnsi="Arial" w:cs="Arial"/>
                <w:i/>
                <w:iCs/>
                <w:color w:val="000000" w:themeColor="text1"/>
              </w:rPr>
            </w:pPr>
            <w:r w:rsidRPr="7590F09F">
              <w:rPr>
                <w:rFonts w:ascii="Arial" w:hAnsi="Arial" w:cs="Arial"/>
                <w:i/>
                <w:iCs/>
                <w:color w:val="000000" w:themeColor="text1"/>
              </w:rPr>
              <w:t>Fortalecer la trazabilidad y control de calidad en toda la cadena, desde la producción o importación hasta la mezcla con gasolina y su distribución en el mercado.</w:t>
            </w:r>
          </w:p>
          <w:p w14:paraId="1D793F02" w14:textId="35BAF089" w:rsidR="02575A28" w:rsidRDefault="02575A28" w:rsidP="7590F09F">
            <w:pPr>
              <w:pStyle w:val="Prrafodelista"/>
              <w:numPr>
                <w:ilvl w:val="0"/>
                <w:numId w:val="1"/>
              </w:numPr>
              <w:spacing w:after="0" w:line="240" w:lineRule="auto"/>
              <w:contextualSpacing/>
              <w:jc w:val="both"/>
              <w:rPr>
                <w:rFonts w:ascii="Arial" w:hAnsi="Arial" w:cs="Arial"/>
                <w:i/>
                <w:iCs/>
                <w:color w:val="000000" w:themeColor="text1"/>
              </w:rPr>
            </w:pPr>
            <w:commentRangeStart w:id="12"/>
            <w:r w:rsidRPr="7590F09F">
              <w:rPr>
                <w:rFonts w:ascii="Arial" w:hAnsi="Arial" w:cs="Arial"/>
                <w:i/>
                <w:iCs/>
                <w:color w:val="000000" w:themeColor="text1"/>
              </w:rPr>
              <w:t xml:space="preserve">Incorporar </w:t>
            </w:r>
            <w:commentRangeEnd w:id="12"/>
            <w:r w:rsidR="006A75B2">
              <w:rPr>
                <w:rStyle w:val="Refdecomentario"/>
                <w:rFonts w:eastAsia="Times New Roman"/>
                <w:lang w:eastAsia="es-MX"/>
              </w:rPr>
              <w:commentReference w:id="12"/>
            </w:r>
            <w:r w:rsidRPr="7590F09F">
              <w:rPr>
                <w:rFonts w:ascii="Arial" w:hAnsi="Arial" w:cs="Arial"/>
                <w:i/>
                <w:iCs/>
                <w:color w:val="000000" w:themeColor="text1"/>
              </w:rPr>
              <w:t>de manera obligatoria mecanismos de aseguramiento ambiental y de seguridad industrial, incluyendo licencias ambientales, pólizas de responsabilidad civil y cumplimiento de normas técnicas obligatorias.</w:t>
            </w:r>
          </w:p>
          <w:p w14:paraId="52F281BC" w14:textId="0A68D608" w:rsidR="02575A28" w:rsidRDefault="02575A28" w:rsidP="7590F09F">
            <w:pPr>
              <w:pStyle w:val="Prrafodelista"/>
              <w:numPr>
                <w:ilvl w:val="0"/>
                <w:numId w:val="1"/>
              </w:numPr>
              <w:spacing w:after="0" w:line="240" w:lineRule="auto"/>
              <w:contextualSpacing/>
              <w:jc w:val="both"/>
              <w:rPr>
                <w:rFonts w:ascii="Arial" w:hAnsi="Arial" w:cs="Arial"/>
                <w:i/>
                <w:iCs/>
                <w:color w:val="000000" w:themeColor="text1"/>
              </w:rPr>
            </w:pPr>
            <w:r w:rsidRPr="7590F09F">
              <w:rPr>
                <w:rFonts w:ascii="Arial" w:hAnsi="Arial" w:cs="Arial"/>
                <w:i/>
                <w:iCs/>
                <w:color w:val="000000" w:themeColor="text1"/>
              </w:rPr>
              <w:t>Exigir la declaración de verificación de inventarios de GEI, contribuyendo a la medición y mitigación de emisiones en línea con los compromisos internacionales del país.</w:t>
            </w:r>
          </w:p>
          <w:p w14:paraId="1B32B6B9" w14:textId="75D99982" w:rsidR="02575A28" w:rsidRDefault="02575A28" w:rsidP="7590F09F">
            <w:pPr>
              <w:pStyle w:val="Prrafodelista"/>
              <w:numPr>
                <w:ilvl w:val="0"/>
                <w:numId w:val="1"/>
              </w:numPr>
              <w:spacing w:after="0" w:line="240" w:lineRule="auto"/>
              <w:contextualSpacing/>
              <w:jc w:val="both"/>
              <w:rPr>
                <w:ins w:id="13" w:author="ALVARO GOMEZ BAEZ" w:date="2025-10-01T21:03:00Z" w16du:dateUtc="2025-10-02T02:03:00Z"/>
                <w:rFonts w:ascii="Arial" w:hAnsi="Arial" w:cs="Arial"/>
                <w:i/>
                <w:iCs/>
                <w:color w:val="000000" w:themeColor="text1"/>
              </w:rPr>
            </w:pPr>
            <w:commentRangeStart w:id="14"/>
            <w:r w:rsidRPr="7590F09F">
              <w:rPr>
                <w:rFonts w:ascii="Arial" w:hAnsi="Arial" w:cs="Arial"/>
                <w:i/>
                <w:iCs/>
                <w:color w:val="000000" w:themeColor="text1"/>
              </w:rPr>
              <w:t xml:space="preserve">Regular </w:t>
            </w:r>
            <w:commentRangeEnd w:id="14"/>
            <w:r w:rsidR="007C7703">
              <w:rPr>
                <w:rStyle w:val="Refdecomentario"/>
                <w:rFonts w:eastAsia="Times New Roman"/>
                <w:lang w:eastAsia="es-MX"/>
              </w:rPr>
              <w:commentReference w:id="14"/>
            </w:r>
            <w:r w:rsidRPr="7590F09F">
              <w:rPr>
                <w:rFonts w:ascii="Arial" w:hAnsi="Arial" w:cs="Arial"/>
                <w:i/>
                <w:iCs/>
                <w:color w:val="000000" w:themeColor="text1"/>
              </w:rPr>
              <w:t>el transporte y la trazabilidad del producto mediante la Guía Única Digital de Transporte – SIGDI, garantizando seguridad en la movilización y autenticidad de la información.</w:t>
            </w:r>
          </w:p>
          <w:p w14:paraId="228785B0" w14:textId="6EBD57F2" w:rsidR="00BE6DA0" w:rsidRDefault="00AF342E" w:rsidP="7590F09F">
            <w:pPr>
              <w:pStyle w:val="Prrafodelista"/>
              <w:numPr>
                <w:ilvl w:val="0"/>
                <w:numId w:val="1"/>
              </w:numPr>
              <w:spacing w:after="0" w:line="240" w:lineRule="auto"/>
              <w:contextualSpacing/>
              <w:jc w:val="both"/>
              <w:rPr>
                <w:rFonts w:ascii="Arial" w:hAnsi="Arial" w:cs="Arial"/>
                <w:i/>
                <w:iCs/>
                <w:color w:val="000000" w:themeColor="text1"/>
              </w:rPr>
            </w:pPr>
            <w:ins w:id="15" w:author="ALVARO GOMEZ BAEZ" w:date="2025-10-01T21:03:00Z" w16du:dateUtc="2025-10-02T02:03:00Z">
              <w:r w:rsidRPr="00AF342E">
                <w:rPr>
                  <w:rFonts w:ascii="Arial" w:hAnsi="Arial" w:cs="Arial"/>
                  <w:i/>
                  <w:iCs/>
                  <w:color w:val="000000" w:themeColor="text1"/>
                </w:rPr>
                <w:t>consolidar un marco normativo actualizado que establezca el registro de productores e importadores como requisito habilitante para operar en Colombia.</w:t>
              </w:r>
            </w:ins>
          </w:p>
          <w:p w14:paraId="5C657302" w14:textId="044DDD29" w:rsidR="64D67374" w:rsidRDefault="64D67374" w:rsidP="7590F09F">
            <w:pPr>
              <w:contextualSpacing/>
              <w:jc w:val="both"/>
              <w:rPr>
                <w:rFonts w:ascii="Arial" w:eastAsia="Arial" w:hAnsi="Arial" w:cs="Arial"/>
                <w:i/>
                <w:iCs/>
                <w:color w:val="000000" w:themeColor="text1"/>
                <w:sz w:val="22"/>
                <w:szCs w:val="22"/>
              </w:rPr>
            </w:pPr>
          </w:p>
          <w:p w14:paraId="6D41E72A" w14:textId="77777777" w:rsidR="006D53BB" w:rsidRPr="006D53BB" w:rsidRDefault="006D53BB" w:rsidP="006D53BB">
            <w:pPr>
              <w:contextualSpacing/>
              <w:jc w:val="both"/>
              <w:rPr>
                <w:ins w:id="16" w:author="ALVARO GOMEZ BAEZ" w:date="2025-10-01T21:04:00Z" w16du:dateUtc="2025-10-02T02:04:00Z"/>
                <w:rFonts w:ascii="Arial" w:eastAsia="Arial" w:hAnsi="Arial" w:cs="Arial"/>
                <w:i/>
                <w:iCs/>
                <w:color w:val="000000" w:themeColor="text1"/>
                <w:sz w:val="22"/>
                <w:szCs w:val="22"/>
              </w:rPr>
            </w:pPr>
            <w:ins w:id="17" w:author="ALVARO GOMEZ BAEZ" w:date="2025-10-01T21:04:00Z" w16du:dateUtc="2025-10-02T02:04:00Z">
              <w:r w:rsidRPr="006D53BB">
                <w:rPr>
                  <w:rFonts w:ascii="Arial" w:eastAsia="Arial" w:hAnsi="Arial" w:cs="Arial"/>
                  <w:i/>
                  <w:iCs/>
                  <w:color w:val="000000" w:themeColor="text1"/>
                  <w:sz w:val="22"/>
                  <w:szCs w:val="22"/>
                </w:rPr>
                <w:t>El proyecto de resolución propuesto busca establecer reglas claras, precisas y técnicamente justificadas para cada actor de la cadena, asegurando la trazabilidad del producto, el cumplimiento de parámetros ambientales, y la protección del consumidor final.</w:t>
              </w:r>
            </w:ins>
          </w:p>
          <w:p w14:paraId="144E1858" w14:textId="77777777" w:rsidR="006D53BB" w:rsidRPr="006D53BB" w:rsidRDefault="006D53BB" w:rsidP="006D53BB">
            <w:pPr>
              <w:contextualSpacing/>
              <w:jc w:val="both"/>
              <w:rPr>
                <w:ins w:id="18" w:author="ALVARO GOMEZ BAEZ" w:date="2025-10-01T21:04:00Z" w16du:dateUtc="2025-10-02T02:04:00Z"/>
                <w:rFonts w:ascii="Arial" w:eastAsia="Arial" w:hAnsi="Arial" w:cs="Arial"/>
                <w:i/>
                <w:iCs/>
                <w:color w:val="000000" w:themeColor="text1"/>
                <w:sz w:val="22"/>
                <w:szCs w:val="22"/>
              </w:rPr>
            </w:pPr>
          </w:p>
          <w:p w14:paraId="2BA1F4C7" w14:textId="3CEA9AEE" w:rsidR="006D53BB" w:rsidRDefault="006D53BB" w:rsidP="006D53BB">
            <w:pPr>
              <w:contextualSpacing/>
              <w:jc w:val="both"/>
              <w:rPr>
                <w:ins w:id="19" w:author="ALVARO GOMEZ BAEZ" w:date="2025-10-01T21:04:00Z" w16du:dateUtc="2025-10-02T02:04:00Z"/>
                <w:rFonts w:ascii="Arial" w:eastAsia="Arial" w:hAnsi="Arial" w:cs="Arial"/>
                <w:i/>
                <w:iCs/>
                <w:color w:val="000000" w:themeColor="text1"/>
                <w:sz w:val="22"/>
                <w:szCs w:val="22"/>
              </w:rPr>
            </w:pPr>
            <w:ins w:id="20" w:author="ALVARO GOMEZ BAEZ" w:date="2025-10-01T21:04:00Z" w16du:dateUtc="2025-10-02T02:04:00Z">
              <w:r w:rsidRPr="006D53BB">
                <w:rPr>
                  <w:rFonts w:ascii="Arial" w:eastAsia="Arial" w:hAnsi="Arial" w:cs="Arial"/>
                  <w:i/>
                  <w:iCs/>
                  <w:color w:val="000000" w:themeColor="text1"/>
                  <w:sz w:val="22"/>
                  <w:szCs w:val="22"/>
                </w:rPr>
                <w:t xml:space="preserve">En consecuencia, se propone la expedición del proyecto de resolución desarrollada a lo largo del presente concepto técnico, en tanto representa una medida regulatoria necesaria y proporcionada para </w:t>
              </w:r>
              <w:r w:rsidRPr="006D53BB">
                <w:rPr>
                  <w:rFonts w:ascii="Arial" w:eastAsia="Arial" w:hAnsi="Arial" w:cs="Arial"/>
                  <w:i/>
                  <w:iCs/>
                  <w:color w:val="000000" w:themeColor="text1"/>
                  <w:sz w:val="22"/>
                  <w:szCs w:val="22"/>
                </w:rPr>
                <w:lastRenderedPageBreak/>
                <w:t>garantizar un manejo responsable, seguro y eficiente del alcohol carburante, proteger los intereses generales de los consumidores y del medio ambiente.</w:t>
              </w:r>
              <w:r>
                <w:rPr>
                  <w:rFonts w:ascii="Arial" w:eastAsia="Arial" w:hAnsi="Arial" w:cs="Arial"/>
                  <w:i/>
                  <w:iCs/>
                  <w:color w:val="000000" w:themeColor="text1"/>
                  <w:sz w:val="22"/>
                  <w:szCs w:val="22"/>
                </w:rPr>
                <w:t>”</w:t>
              </w:r>
            </w:ins>
          </w:p>
          <w:p w14:paraId="63FB6596" w14:textId="4F6FAA50" w:rsidR="3E2A0174" w:rsidDel="006D53BB" w:rsidRDefault="3E2A0174" w:rsidP="006D53BB">
            <w:pPr>
              <w:contextualSpacing/>
              <w:jc w:val="both"/>
              <w:rPr>
                <w:del w:id="21" w:author="ALVARO GOMEZ BAEZ" w:date="2025-10-01T21:04:00Z" w16du:dateUtc="2025-10-02T02:04:00Z"/>
                <w:rFonts w:ascii="Arial" w:eastAsia="Arial" w:hAnsi="Arial" w:cs="Arial"/>
                <w:i/>
                <w:iCs/>
                <w:color w:val="000000" w:themeColor="text1"/>
                <w:sz w:val="22"/>
                <w:szCs w:val="22"/>
              </w:rPr>
            </w:pPr>
            <w:del w:id="22" w:author="ALVARO GOMEZ BAEZ" w:date="2025-10-01T21:04:00Z" w16du:dateUtc="2025-10-02T02:04:00Z">
              <w:r w:rsidRPr="7590F09F" w:rsidDel="006D53BB">
                <w:rPr>
                  <w:rFonts w:ascii="Arial" w:eastAsia="Arial" w:hAnsi="Arial" w:cs="Arial"/>
                  <w:i/>
                  <w:iCs/>
                  <w:color w:val="000000" w:themeColor="text1"/>
                  <w:sz w:val="22"/>
                  <w:szCs w:val="22"/>
                </w:rPr>
                <w:delText xml:space="preserve"> </w:delText>
              </w:r>
            </w:del>
          </w:p>
          <w:p w14:paraId="181118CE" w14:textId="3193E207" w:rsidR="3E2A0174" w:rsidDel="006D53BB" w:rsidRDefault="3E2A0174" w:rsidP="7590F09F">
            <w:pPr>
              <w:contextualSpacing/>
              <w:jc w:val="both"/>
              <w:rPr>
                <w:del w:id="23" w:author="ALVARO GOMEZ BAEZ" w:date="2025-10-01T21:04:00Z" w16du:dateUtc="2025-10-02T02:04:00Z"/>
                <w:rFonts w:ascii="Arial" w:eastAsia="Arial" w:hAnsi="Arial" w:cs="Arial"/>
                <w:i/>
                <w:iCs/>
                <w:color w:val="000000" w:themeColor="text1"/>
                <w:sz w:val="22"/>
                <w:szCs w:val="22"/>
              </w:rPr>
            </w:pPr>
            <w:del w:id="24" w:author="ALVARO GOMEZ BAEZ" w:date="2025-10-01T21:04:00Z" w16du:dateUtc="2025-10-02T02:04:00Z">
              <w:r w:rsidRPr="7590F09F" w:rsidDel="006D53BB">
                <w:rPr>
                  <w:rFonts w:ascii="Arial" w:eastAsia="Arial" w:hAnsi="Arial" w:cs="Arial"/>
                  <w:i/>
                  <w:iCs/>
                  <w:color w:val="000000" w:themeColor="text1"/>
                  <w:sz w:val="22"/>
                  <w:szCs w:val="22"/>
                </w:rPr>
                <w:delText>En consecuencia, se propone la expedición del proyecto de resolución, en tanto representa una medida regulatoria necesaria y proporcionada para garantizar un manejo responsable, seguro y eficiente del etanol carburante, proteger los intereses generales de los consumidores y del medio ambiente, y contribuir al cumplimiento de las metas de transición energética y sostenibilidad del país”.</w:delText>
              </w:r>
            </w:del>
          </w:p>
          <w:p w14:paraId="377EB2F5" w14:textId="3A68A68F" w:rsidR="64D67374" w:rsidRDefault="64D67374" w:rsidP="64D67374">
            <w:pPr>
              <w:contextualSpacing/>
              <w:jc w:val="both"/>
              <w:rPr>
                <w:rFonts w:ascii="Arial" w:eastAsia="Arial" w:hAnsi="Arial" w:cs="Arial"/>
                <w:color w:val="000000" w:themeColor="text1"/>
                <w:sz w:val="22"/>
                <w:szCs w:val="22"/>
              </w:rPr>
            </w:pPr>
          </w:p>
          <w:p w14:paraId="700503C0" w14:textId="46F6E28B" w:rsidR="00BC0086" w:rsidRDefault="00BC0086" w:rsidP="630D2B85">
            <w:pPr>
              <w:contextualSpacing/>
              <w:jc w:val="both"/>
              <w:rPr>
                <w:rFonts w:ascii="Arial" w:eastAsia="Arial" w:hAnsi="Arial" w:cs="Arial"/>
                <w:color w:val="000000" w:themeColor="text1"/>
                <w:sz w:val="22"/>
                <w:szCs w:val="22"/>
              </w:rPr>
            </w:pPr>
          </w:p>
          <w:p w14:paraId="54FDBC38" w14:textId="7E209284" w:rsidR="78F5FA7F" w:rsidRDefault="5BE1EDAE" w:rsidP="31DE9D29">
            <w:pPr>
              <w:pBdr>
                <w:top w:val="nil"/>
                <w:left w:val="nil"/>
                <w:bottom w:val="nil"/>
                <w:right w:val="nil"/>
                <w:between w:val="nil"/>
              </w:pBdr>
              <w:ind w:right="15"/>
              <w:contextualSpacing/>
              <w:jc w:val="both"/>
              <w:rPr>
                <w:rFonts w:ascii="Arial" w:eastAsia="Arial" w:hAnsi="Arial" w:cs="Arial"/>
                <w:b/>
                <w:bCs/>
                <w:color w:val="000000" w:themeColor="text1"/>
                <w:sz w:val="22"/>
                <w:szCs w:val="22"/>
              </w:rPr>
            </w:pPr>
            <w:r w:rsidRPr="31DE9D29">
              <w:rPr>
                <w:rFonts w:ascii="Arial" w:eastAsia="Arial" w:hAnsi="Arial" w:cs="Arial"/>
                <w:b/>
                <w:bCs/>
                <w:color w:val="000000" w:themeColor="text1"/>
                <w:sz w:val="22"/>
                <w:szCs w:val="22"/>
              </w:rPr>
              <w:t>Razones de oportunidad</w:t>
            </w:r>
            <w:r w:rsidR="7A6ECB77" w:rsidRPr="31DE9D29">
              <w:rPr>
                <w:rFonts w:ascii="Arial" w:eastAsia="Arial" w:hAnsi="Arial" w:cs="Arial"/>
                <w:b/>
                <w:bCs/>
                <w:color w:val="000000" w:themeColor="text1"/>
                <w:sz w:val="22"/>
                <w:szCs w:val="22"/>
              </w:rPr>
              <w:t xml:space="preserve"> que justifican la expedición</w:t>
            </w:r>
            <w:r w:rsidRPr="31DE9D29">
              <w:rPr>
                <w:rFonts w:ascii="Arial" w:eastAsia="Arial" w:hAnsi="Arial" w:cs="Arial"/>
                <w:b/>
                <w:bCs/>
                <w:color w:val="000000" w:themeColor="text1"/>
                <w:sz w:val="22"/>
                <w:szCs w:val="22"/>
              </w:rPr>
              <w:t>:</w:t>
            </w:r>
          </w:p>
          <w:p w14:paraId="6FE35AE5" w14:textId="2166632D" w:rsidR="7590F09F" w:rsidRDefault="7590F09F" w:rsidP="7590F09F">
            <w:pPr>
              <w:pBdr>
                <w:top w:val="nil"/>
                <w:left w:val="nil"/>
                <w:bottom w:val="nil"/>
                <w:right w:val="nil"/>
                <w:between w:val="nil"/>
              </w:pBdr>
              <w:ind w:right="15"/>
              <w:contextualSpacing/>
              <w:jc w:val="both"/>
              <w:rPr>
                <w:rFonts w:ascii="Arial" w:eastAsia="Arial" w:hAnsi="Arial" w:cs="Arial"/>
                <w:b/>
                <w:bCs/>
                <w:color w:val="000000" w:themeColor="text1"/>
                <w:sz w:val="22"/>
                <w:szCs w:val="22"/>
              </w:rPr>
            </w:pPr>
          </w:p>
          <w:p w14:paraId="4F01ECE7" w14:textId="30241F71" w:rsidR="00D52AC1" w:rsidRDefault="00D52AC1" w:rsidP="7590F09F">
            <w:pPr>
              <w:contextualSpacing/>
              <w:jc w:val="both"/>
              <w:rPr>
                <w:rFonts w:ascii="Arial" w:eastAsia="Arial" w:hAnsi="Arial" w:cs="Arial"/>
                <w:color w:val="000000" w:themeColor="text1"/>
                <w:sz w:val="22"/>
                <w:szCs w:val="22"/>
              </w:rPr>
            </w:pPr>
            <w:r w:rsidRPr="31DE9D29">
              <w:rPr>
                <w:rFonts w:ascii="Arial" w:eastAsia="Arial" w:hAnsi="Arial" w:cs="Arial"/>
                <w:color w:val="000000" w:themeColor="text1"/>
                <w:sz w:val="22"/>
                <w:szCs w:val="22"/>
              </w:rPr>
              <w:t xml:space="preserve">Conforme </w:t>
            </w:r>
            <w:ins w:id="25" w:author="ALVARO GOMEZ BAEZ" w:date="2025-10-01T21:05:00Z" w16du:dateUtc="2025-10-02T02:05:00Z">
              <w:r w:rsidR="00A3023A">
                <w:rPr>
                  <w:rFonts w:ascii="Arial" w:eastAsia="Arial" w:hAnsi="Arial" w:cs="Arial"/>
                  <w:color w:val="000000" w:themeColor="text1"/>
                  <w:sz w:val="22"/>
                  <w:szCs w:val="22"/>
                </w:rPr>
                <w:t>con</w:t>
              </w:r>
            </w:ins>
            <w:del w:id="26" w:author="ALVARO GOMEZ BAEZ" w:date="2025-10-01T21:05:00Z" w16du:dateUtc="2025-10-02T02:05:00Z">
              <w:r w:rsidRPr="31DE9D29" w:rsidDel="00A3023A">
                <w:rPr>
                  <w:rFonts w:ascii="Arial" w:eastAsia="Arial" w:hAnsi="Arial" w:cs="Arial"/>
                  <w:color w:val="000000" w:themeColor="text1"/>
                  <w:sz w:val="22"/>
                  <w:szCs w:val="22"/>
                </w:rPr>
                <w:delText>a</w:delText>
              </w:r>
            </w:del>
            <w:r w:rsidRPr="31DE9D29">
              <w:rPr>
                <w:rFonts w:ascii="Arial" w:eastAsia="Arial" w:hAnsi="Arial" w:cs="Arial"/>
                <w:color w:val="000000" w:themeColor="text1"/>
                <w:sz w:val="22"/>
                <w:szCs w:val="22"/>
              </w:rPr>
              <w:t xml:space="preserve"> la reglamentación descrita anteriormente, se hace necesario expedir un acto administrativo que recopile la normatividad existente para definir los</w:t>
            </w:r>
            <w:r w:rsidR="3AF7B061" w:rsidRPr="31DE9D29">
              <w:rPr>
                <w:rFonts w:ascii="Arial" w:eastAsia="Arial" w:hAnsi="Arial" w:cs="Arial"/>
                <w:color w:val="000000" w:themeColor="text1"/>
                <w:sz w:val="22"/>
                <w:szCs w:val="22"/>
              </w:rPr>
              <w:t xml:space="preserve"> requisitos y lineamientos para el registro de productores y/o importadores de alcohol carburante y se adopten otras disposiciones </w:t>
            </w:r>
            <w:r w:rsidRPr="31DE9D29">
              <w:rPr>
                <w:rFonts w:ascii="Arial" w:eastAsia="Arial" w:hAnsi="Arial" w:cs="Arial"/>
                <w:color w:val="000000" w:themeColor="text1"/>
                <w:sz w:val="22"/>
                <w:szCs w:val="22"/>
              </w:rPr>
              <w:t>relacionad</w:t>
            </w:r>
            <w:r w:rsidR="21337EC5" w:rsidRPr="31DE9D29">
              <w:rPr>
                <w:rFonts w:ascii="Arial" w:eastAsia="Arial" w:hAnsi="Arial" w:cs="Arial"/>
                <w:color w:val="000000" w:themeColor="text1"/>
                <w:sz w:val="22"/>
                <w:szCs w:val="22"/>
              </w:rPr>
              <w:t>a</w:t>
            </w:r>
            <w:r w:rsidRPr="31DE9D29">
              <w:rPr>
                <w:rFonts w:ascii="Arial" w:eastAsia="Arial" w:hAnsi="Arial" w:cs="Arial"/>
                <w:color w:val="000000" w:themeColor="text1"/>
                <w:sz w:val="22"/>
                <w:szCs w:val="22"/>
              </w:rPr>
              <w:t>s con la</w:t>
            </w:r>
            <w:r w:rsidR="00BB00DE" w:rsidRPr="31DE9D29">
              <w:rPr>
                <w:rFonts w:ascii="Arial" w:eastAsia="Arial" w:hAnsi="Arial" w:cs="Arial"/>
                <w:color w:val="000000" w:themeColor="text1"/>
                <w:sz w:val="22"/>
                <w:szCs w:val="22"/>
              </w:rPr>
              <w:t>s obligaciones de</w:t>
            </w:r>
            <w:r w:rsidRPr="31DE9D29">
              <w:rPr>
                <w:rFonts w:ascii="Arial" w:eastAsia="Arial" w:hAnsi="Arial" w:cs="Arial"/>
                <w:color w:val="000000" w:themeColor="text1"/>
                <w:sz w:val="22"/>
                <w:szCs w:val="22"/>
              </w:rPr>
              <w:t xml:space="preserve"> distribución y transporte</w:t>
            </w:r>
            <w:ins w:id="27" w:author="ALVARO GOMEZ BAEZ" w:date="2025-10-01T21:05:00Z" w16du:dateUtc="2025-10-02T02:05:00Z">
              <w:r w:rsidR="00C53DCA">
                <w:rPr>
                  <w:rFonts w:ascii="Arial" w:eastAsia="Arial" w:hAnsi="Arial" w:cs="Arial"/>
                  <w:color w:val="000000" w:themeColor="text1"/>
                  <w:sz w:val="22"/>
                  <w:szCs w:val="22"/>
                </w:rPr>
                <w:t>, entre otros</w:t>
              </w:r>
            </w:ins>
            <w:r w:rsidRPr="31DE9D29">
              <w:rPr>
                <w:rFonts w:ascii="Arial" w:eastAsia="Arial" w:hAnsi="Arial" w:cs="Arial"/>
                <w:color w:val="000000" w:themeColor="text1"/>
                <w:sz w:val="22"/>
                <w:szCs w:val="22"/>
              </w:rPr>
              <w:t>.</w:t>
            </w:r>
          </w:p>
          <w:p w14:paraId="103EC4CD" w14:textId="531059B6" w:rsidR="1EDF9187" w:rsidRDefault="1EDF9187" w:rsidP="7590F09F">
            <w:pPr>
              <w:pBdr>
                <w:top w:val="nil"/>
                <w:left w:val="nil"/>
                <w:bottom w:val="nil"/>
                <w:right w:val="nil"/>
                <w:between w:val="nil"/>
              </w:pBdr>
              <w:ind w:right="15"/>
              <w:contextualSpacing/>
              <w:jc w:val="both"/>
              <w:rPr>
                <w:rFonts w:ascii="Arial" w:eastAsia="Arial" w:hAnsi="Arial" w:cs="Arial"/>
                <w:color w:val="000000" w:themeColor="text1"/>
                <w:sz w:val="22"/>
                <w:szCs w:val="22"/>
              </w:rPr>
            </w:pPr>
          </w:p>
          <w:p w14:paraId="2E362829" w14:textId="7EEFA6F2" w:rsidR="7CB29888" w:rsidRDefault="7CB29888" w:rsidP="7590F09F">
            <w:pPr>
              <w:contextualSpacing/>
              <w:jc w:val="both"/>
              <w:rPr>
                <w:rFonts w:ascii="Arial" w:eastAsia="Arial" w:hAnsi="Arial" w:cs="Arial"/>
                <w:color w:val="000000" w:themeColor="text1"/>
                <w:sz w:val="22"/>
                <w:szCs w:val="22"/>
              </w:rPr>
            </w:pPr>
            <w:r w:rsidRPr="7590F09F">
              <w:rPr>
                <w:rFonts w:ascii="Arial" w:eastAsia="Arial" w:hAnsi="Arial" w:cs="Arial"/>
                <w:color w:val="000000" w:themeColor="text1"/>
                <w:sz w:val="22"/>
                <w:szCs w:val="22"/>
              </w:rPr>
              <w:t xml:space="preserve">Con </w:t>
            </w:r>
            <w:r w:rsidR="01AE93A1" w:rsidRPr="7590F09F">
              <w:rPr>
                <w:rFonts w:ascii="Arial" w:eastAsia="Arial" w:hAnsi="Arial" w:cs="Arial"/>
                <w:color w:val="000000" w:themeColor="text1"/>
                <w:sz w:val="22"/>
                <w:szCs w:val="22"/>
              </w:rPr>
              <w:t>relación</w:t>
            </w:r>
            <w:r w:rsidRPr="7590F09F">
              <w:rPr>
                <w:rFonts w:ascii="Arial" w:eastAsia="Arial" w:hAnsi="Arial" w:cs="Arial"/>
                <w:color w:val="000000" w:themeColor="text1"/>
                <w:sz w:val="22"/>
                <w:szCs w:val="22"/>
              </w:rPr>
              <w:t xml:space="preserve"> </w:t>
            </w:r>
            <w:r w:rsidR="5E46F67B" w:rsidRPr="7590F09F">
              <w:rPr>
                <w:rFonts w:ascii="Arial" w:eastAsia="Arial" w:hAnsi="Arial" w:cs="Arial"/>
                <w:color w:val="000000" w:themeColor="text1"/>
                <w:sz w:val="22"/>
                <w:szCs w:val="22"/>
              </w:rPr>
              <w:t>a</w:t>
            </w:r>
            <w:r w:rsidR="61DAED50" w:rsidRPr="7590F09F">
              <w:rPr>
                <w:rFonts w:ascii="Arial" w:eastAsia="Arial" w:hAnsi="Arial" w:cs="Arial"/>
                <w:color w:val="000000" w:themeColor="text1"/>
                <w:sz w:val="22"/>
                <w:szCs w:val="22"/>
              </w:rPr>
              <w:t xml:space="preserve"> lo anterior</w:t>
            </w:r>
            <w:r w:rsidR="4A85D1B9" w:rsidRPr="7590F09F">
              <w:rPr>
                <w:rFonts w:ascii="Arial" w:eastAsia="Arial" w:hAnsi="Arial" w:cs="Arial"/>
                <w:color w:val="000000" w:themeColor="text1"/>
                <w:sz w:val="22"/>
                <w:szCs w:val="22"/>
              </w:rPr>
              <w:t>,</w:t>
            </w:r>
            <w:r w:rsidR="61DAED50" w:rsidRPr="7590F09F">
              <w:rPr>
                <w:rFonts w:ascii="Arial" w:eastAsia="Arial" w:hAnsi="Arial" w:cs="Arial"/>
                <w:color w:val="000000" w:themeColor="text1"/>
                <w:sz w:val="22"/>
                <w:szCs w:val="22"/>
              </w:rPr>
              <w:t xml:space="preserve"> </w:t>
            </w:r>
            <w:r w:rsidR="0D88D5C2" w:rsidRPr="7590F09F">
              <w:rPr>
                <w:rFonts w:ascii="Arial" w:eastAsia="Arial" w:hAnsi="Arial" w:cs="Arial"/>
                <w:color w:val="000000" w:themeColor="text1"/>
                <w:sz w:val="22"/>
                <w:szCs w:val="22"/>
              </w:rPr>
              <w:t xml:space="preserve">el proyecto de </w:t>
            </w:r>
            <w:r w:rsidR="7884D191" w:rsidRPr="7590F09F">
              <w:rPr>
                <w:rFonts w:ascii="Arial" w:eastAsia="Arial" w:hAnsi="Arial" w:cs="Arial"/>
                <w:color w:val="000000" w:themeColor="text1"/>
                <w:sz w:val="22"/>
                <w:szCs w:val="22"/>
              </w:rPr>
              <w:t>resolución</w:t>
            </w:r>
            <w:r w:rsidR="0D88D5C2" w:rsidRPr="7590F09F">
              <w:rPr>
                <w:rFonts w:ascii="Arial" w:eastAsia="Arial" w:hAnsi="Arial" w:cs="Arial"/>
                <w:color w:val="000000" w:themeColor="text1"/>
                <w:sz w:val="22"/>
                <w:szCs w:val="22"/>
              </w:rPr>
              <w:t xml:space="preserve"> </w:t>
            </w:r>
            <w:r w:rsidR="6C24E06A" w:rsidRPr="7590F09F">
              <w:rPr>
                <w:rFonts w:ascii="Arial" w:eastAsia="Arial" w:hAnsi="Arial" w:cs="Arial"/>
                <w:color w:val="000000" w:themeColor="text1"/>
                <w:sz w:val="22"/>
                <w:szCs w:val="22"/>
              </w:rPr>
              <w:t>introducirá</w:t>
            </w:r>
            <w:r w:rsidR="0D88D5C2" w:rsidRPr="7590F09F">
              <w:rPr>
                <w:rFonts w:ascii="Arial" w:eastAsia="Arial" w:hAnsi="Arial" w:cs="Arial"/>
                <w:color w:val="000000" w:themeColor="text1"/>
                <w:sz w:val="22"/>
                <w:szCs w:val="22"/>
              </w:rPr>
              <w:t xml:space="preserve"> </w:t>
            </w:r>
            <w:r w:rsidR="61DAED50" w:rsidRPr="7590F09F">
              <w:rPr>
                <w:rFonts w:ascii="Arial" w:eastAsia="Arial" w:hAnsi="Arial" w:cs="Arial"/>
                <w:color w:val="000000" w:themeColor="text1"/>
                <w:sz w:val="22"/>
                <w:szCs w:val="22"/>
              </w:rPr>
              <w:t>las disposiciones del</w:t>
            </w:r>
            <w:ins w:id="28" w:author="ALVARO GOMEZ BAEZ" w:date="2025-10-01T21:06:00Z" w16du:dateUtc="2025-10-02T02:06:00Z">
              <w:r w:rsidR="00A43C18">
                <w:rPr>
                  <w:rFonts w:ascii="Arial" w:eastAsia="Arial" w:hAnsi="Arial" w:cs="Arial"/>
                  <w:color w:val="000000" w:themeColor="text1"/>
                  <w:sz w:val="22"/>
                  <w:szCs w:val="22"/>
                </w:rPr>
                <w:t xml:space="preserve"> marco regulatorio</w:t>
              </w:r>
            </w:ins>
            <w:del w:id="29" w:author="ALVARO GOMEZ BAEZ" w:date="2025-10-01T21:06:00Z" w16du:dateUtc="2025-10-02T02:06:00Z">
              <w:r w:rsidRPr="7590F09F" w:rsidDel="00A43C18">
                <w:rPr>
                  <w:rFonts w:ascii="Arial" w:eastAsia="Arial" w:hAnsi="Arial" w:cs="Arial"/>
                  <w:color w:val="000000" w:themeColor="text1"/>
                  <w:sz w:val="22"/>
                  <w:szCs w:val="22"/>
                </w:rPr>
                <w:delText xml:space="preserve"> </w:delText>
              </w:r>
              <w:r w:rsidR="603E5608" w:rsidRPr="7590F09F" w:rsidDel="00A43C18">
                <w:rPr>
                  <w:rFonts w:ascii="Arial" w:eastAsia="Arial" w:hAnsi="Arial" w:cs="Arial"/>
                  <w:color w:val="000000" w:themeColor="text1"/>
                  <w:sz w:val="22"/>
                  <w:szCs w:val="22"/>
                </w:rPr>
                <w:delText>Reglamento</w:delText>
              </w:r>
              <w:r w:rsidRPr="7590F09F" w:rsidDel="00A43C18">
                <w:rPr>
                  <w:rFonts w:ascii="Arial" w:eastAsia="Arial" w:hAnsi="Arial" w:cs="Arial"/>
                  <w:color w:val="000000" w:themeColor="text1"/>
                  <w:sz w:val="22"/>
                  <w:szCs w:val="22"/>
                </w:rPr>
                <w:delText xml:space="preserve"> </w:delText>
              </w:r>
              <w:r w:rsidR="3CAE8697" w:rsidRPr="7590F09F" w:rsidDel="00A43C18">
                <w:rPr>
                  <w:rFonts w:ascii="Arial" w:eastAsia="Arial" w:hAnsi="Arial" w:cs="Arial"/>
                  <w:color w:val="000000" w:themeColor="text1"/>
                  <w:sz w:val="22"/>
                  <w:szCs w:val="22"/>
                </w:rPr>
                <w:delText>técnico</w:delText>
              </w:r>
            </w:del>
            <w:r w:rsidRPr="7590F09F">
              <w:rPr>
                <w:rFonts w:ascii="Arial" w:eastAsia="Arial" w:hAnsi="Arial" w:cs="Arial"/>
                <w:color w:val="000000" w:themeColor="text1"/>
                <w:sz w:val="22"/>
                <w:szCs w:val="22"/>
              </w:rPr>
              <w:t xml:space="preserve"> </w:t>
            </w:r>
            <w:commentRangeStart w:id="30"/>
            <w:r w:rsidR="4BC5CC36" w:rsidRPr="7590F09F">
              <w:rPr>
                <w:rFonts w:ascii="Arial" w:eastAsia="Arial" w:hAnsi="Arial" w:cs="Arial"/>
                <w:color w:val="000000" w:themeColor="text1"/>
                <w:sz w:val="22"/>
                <w:szCs w:val="22"/>
              </w:rPr>
              <w:t xml:space="preserve">aplicable a las estaciones de servicio, plantas de abastecimiento, instalaciones del gran consumidor con </w:t>
            </w:r>
            <w:r w:rsidR="6D3A454A" w:rsidRPr="7590F09F">
              <w:rPr>
                <w:rFonts w:ascii="Arial" w:eastAsia="Arial" w:hAnsi="Arial" w:cs="Arial"/>
                <w:color w:val="000000" w:themeColor="text1"/>
                <w:sz w:val="22"/>
                <w:szCs w:val="22"/>
              </w:rPr>
              <w:t>instalación</w:t>
            </w:r>
            <w:r w:rsidR="4BC5CC36" w:rsidRPr="7590F09F">
              <w:rPr>
                <w:rFonts w:ascii="Arial" w:eastAsia="Arial" w:hAnsi="Arial" w:cs="Arial"/>
                <w:color w:val="000000" w:themeColor="text1"/>
                <w:sz w:val="22"/>
                <w:szCs w:val="22"/>
              </w:rPr>
              <w:t xml:space="preserve"> fija y tanques de almacenamiento del consumidor f</w:t>
            </w:r>
            <w:r w:rsidR="66FED7B0" w:rsidRPr="7590F09F">
              <w:rPr>
                <w:rFonts w:ascii="Arial" w:eastAsia="Arial" w:hAnsi="Arial" w:cs="Arial"/>
                <w:color w:val="000000" w:themeColor="text1"/>
                <w:sz w:val="22"/>
                <w:szCs w:val="22"/>
              </w:rPr>
              <w:t>inal, que almacenen biocombustibles, cru</w:t>
            </w:r>
            <w:commentRangeEnd w:id="30"/>
            <w:r w:rsidR="00AE65E9">
              <w:rPr>
                <w:rStyle w:val="Refdecomentario"/>
              </w:rPr>
              <w:commentReference w:id="30"/>
            </w:r>
            <w:r w:rsidR="66FED7B0" w:rsidRPr="7590F09F">
              <w:rPr>
                <w:rFonts w:ascii="Arial" w:eastAsia="Arial" w:hAnsi="Arial" w:cs="Arial"/>
                <w:color w:val="000000" w:themeColor="text1"/>
                <w:sz w:val="22"/>
                <w:szCs w:val="22"/>
              </w:rPr>
              <w:t xml:space="preserve">dos y/o sus mezclas, </w:t>
            </w:r>
            <w:r w:rsidRPr="7590F09F">
              <w:rPr>
                <w:rFonts w:ascii="Arial" w:eastAsia="Arial" w:hAnsi="Arial" w:cs="Arial"/>
                <w:color w:val="000000" w:themeColor="text1"/>
                <w:sz w:val="22"/>
                <w:szCs w:val="22"/>
              </w:rPr>
              <w:t xml:space="preserve">señalado en la </w:t>
            </w:r>
            <w:r w:rsidR="149141C9" w:rsidRPr="7590F09F">
              <w:rPr>
                <w:rFonts w:ascii="Arial" w:eastAsia="Arial" w:hAnsi="Arial" w:cs="Arial"/>
                <w:color w:val="000000" w:themeColor="text1"/>
                <w:sz w:val="22"/>
                <w:szCs w:val="22"/>
              </w:rPr>
              <w:t>Resolución</w:t>
            </w:r>
            <w:r w:rsidRPr="7590F09F">
              <w:rPr>
                <w:rFonts w:ascii="Arial" w:eastAsia="Arial" w:hAnsi="Arial" w:cs="Arial"/>
                <w:color w:val="000000" w:themeColor="text1"/>
                <w:sz w:val="22"/>
                <w:szCs w:val="22"/>
              </w:rPr>
              <w:t xml:space="preserve"> </w:t>
            </w:r>
            <w:r w:rsidR="1C2F64FA" w:rsidRPr="7590F09F">
              <w:rPr>
                <w:rFonts w:ascii="Arial" w:eastAsia="Arial" w:hAnsi="Arial" w:cs="Arial"/>
                <w:color w:val="000000" w:themeColor="text1"/>
                <w:sz w:val="22"/>
                <w:szCs w:val="22"/>
              </w:rPr>
              <w:t>40198 de 2021 del Ministerio de Minas y Energía</w:t>
            </w:r>
            <w:r w:rsidR="5F1741C7" w:rsidRPr="7590F09F">
              <w:rPr>
                <w:rFonts w:ascii="Arial" w:eastAsia="Arial" w:hAnsi="Arial" w:cs="Arial"/>
                <w:color w:val="000000" w:themeColor="text1"/>
                <w:sz w:val="22"/>
                <w:szCs w:val="22"/>
              </w:rPr>
              <w:t>.</w:t>
            </w:r>
          </w:p>
          <w:p w14:paraId="32324E91" w14:textId="1038DB5D" w:rsidR="7590F09F" w:rsidRDefault="7590F09F" w:rsidP="7590F09F">
            <w:pPr>
              <w:contextualSpacing/>
              <w:jc w:val="both"/>
              <w:rPr>
                <w:rFonts w:ascii="Arial" w:eastAsia="Arial" w:hAnsi="Arial" w:cs="Arial"/>
                <w:color w:val="000000" w:themeColor="text1"/>
                <w:sz w:val="22"/>
                <w:szCs w:val="22"/>
              </w:rPr>
            </w:pPr>
          </w:p>
          <w:p w14:paraId="33610DF1" w14:textId="7B7710A5" w:rsidR="72A915B5" w:rsidRDefault="72A915B5" w:rsidP="7590F09F">
            <w:pPr>
              <w:contextualSpacing/>
              <w:jc w:val="both"/>
              <w:rPr>
                <w:rFonts w:ascii="Arial" w:eastAsia="Arial" w:hAnsi="Arial" w:cs="Arial"/>
                <w:color w:val="000000" w:themeColor="text1"/>
                <w:sz w:val="22"/>
                <w:szCs w:val="22"/>
              </w:rPr>
            </w:pPr>
            <w:commentRangeStart w:id="31"/>
            <w:r w:rsidRPr="31DE9D29">
              <w:rPr>
                <w:rFonts w:ascii="Arial" w:eastAsia="Arial" w:hAnsi="Arial" w:cs="Arial"/>
                <w:color w:val="000000" w:themeColor="text1"/>
                <w:sz w:val="22"/>
                <w:szCs w:val="22"/>
              </w:rPr>
              <w:t>D</w:t>
            </w:r>
            <w:r w:rsidR="1C2F64FA" w:rsidRPr="31DE9D29">
              <w:rPr>
                <w:rFonts w:ascii="Arial" w:eastAsia="Arial" w:hAnsi="Arial" w:cs="Arial"/>
                <w:color w:val="000000" w:themeColor="text1"/>
                <w:sz w:val="22"/>
                <w:szCs w:val="22"/>
              </w:rPr>
              <w:t>entro de</w:t>
            </w:r>
            <w:r w:rsidR="78848C27" w:rsidRPr="31DE9D29">
              <w:rPr>
                <w:rFonts w:ascii="Arial" w:eastAsia="Arial" w:hAnsi="Arial" w:cs="Arial"/>
                <w:color w:val="000000" w:themeColor="text1"/>
                <w:sz w:val="22"/>
                <w:szCs w:val="22"/>
              </w:rPr>
              <w:t xml:space="preserve">l </w:t>
            </w:r>
            <w:r w:rsidR="78D85D42" w:rsidRPr="31DE9D29">
              <w:rPr>
                <w:rFonts w:ascii="Arial" w:eastAsia="Arial" w:hAnsi="Arial" w:cs="Arial"/>
                <w:color w:val="000000" w:themeColor="text1"/>
                <w:sz w:val="22"/>
                <w:szCs w:val="22"/>
              </w:rPr>
              <w:t>acápite</w:t>
            </w:r>
            <w:r w:rsidR="78848C27" w:rsidRPr="31DE9D29">
              <w:rPr>
                <w:rFonts w:ascii="Arial" w:eastAsia="Arial" w:hAnsi="Arial" w:cs="Arial"/>
                <w:color w:val="000000" w:themeColor="text1"/>
                <w:sz w:val="22"/>
                <w:szCs w:val="22"/>
              </w:rPr>
              <w:t xml:space="preserve"> del mencionado Reglamento</w:t>
            </w:r>
            <w:r w:rsidR="5F923378" w:rsidRPr="31DE9D29">
              <w:rPr>
                <w:rFonts w:ascii="Arial" w:eastAsia="Arial" w:hAnsi="Arial" w:cs="Arial"/>
                <w:color w:val="000000" w:themeColor="text1"/>
                <w:sz w:val="22"/>
                <w:szCs w:val="22"/>
              </w:rPr>
              <w:t xml:space="preserve"> en el numeral 4.1 literal k</w:t>
            </w:r>
            <w:r w:rsidR="140DE40D" w:rsidRPr="31DE9D29">
              <w:rPr>
                <w:rFonts w:ascii="Arial" w:eastAsia="Arial" w:hAnsi="Arial" w:cs="Arial"/>
                <w:color w:val="000000" w:themeColor="text1"/>
                <w:sz w:val="22"/>
                <w:szCs w:val="22"/>
              </w:rPr>
              <w:t xml:space="preserve"> señala “Las instalaciones que almacen</w:t>
            </w:r>
            <w:r w:rsidR="2CBCEAEA" w:rsidRPr="31DE9D29">
              <w:rPr>
                <w:rFonts w:ascii="Arial" w:eastAsia="Arial" w:hAnsi="Arial" w:cs="Arial"/>
                <w:color w:val="000000" w:themeColor="text1"/>
                <w:sz w:val="22"/>
                <w:szCs w:val="22"/>
              </w:rPr>
              <w:t xml:space="preserve">en etanol anhidro desnaturalizado o sus mezclas, </w:t>
            </w:r>
            <w:r w:rsidR="1EE3064C" w:rsidRPr="31DE9D29">
              <w:rPr>
                <w:rFonts w:ascii="Arial" w:eastAsia="Arial" w:hAnsi="Arial" w:cs="Arial"/>
                <w:color w:val="000000" w:themeColor="text1"/>
                <w:sz w:val="22"/>
                <w:szCs w:val="22"/>
              </w:rPr>
              <w:t>deberán</w:t>
            </w:r>
            <w:r w:rsidR="2CBCEAEA" w:rsidRPr="31DE9D29">
              <w:rPr>
                <w:rFonts w:ascii="Arial" w:eastAsia="Arial" w:hAnsi="Arial" w:cs="Arial"/>
                <w:color w:val="000000" w:themeColor="text1"/>
                <w:sz w:val="22"/>
                <w:szCs w:val="22"/>
              </w:rPr>
              <w:t xml:space="preserve"> cumplir con la Norma </w:t>
            </w:r>
            <w:r w:rsidR="41452AFA" w:rsidRPr="31DE9D29">
              <w:rPr>
                <w:rFonts w:ascii="Arial" w:eastAsia="Arial" w:hAnsi="Arial" w:cs="Arial"/>
                <w:color w:val="000000" w:themeColor="text1"/>
                <w:sz w:val="22"/>
                <w:szCs w:val="22"/>
              </w:rPr>
              <w:t>Técnica</w:t>
            </w:r>
            <w:r w:rsidR="2CBCEAEA" w:rsidRPr="31DE9D29">
              <w:rPr>
                <w:rFonts w:ascii="Arial" w:eastAsia="Arial" w:hAnsi="Arial" w:cs="Arial"/>
                <w:color w:val="000000" w:themeColor="text1"/>
                <w:sz w:val="22"/>
                <w:szCs w:val="22"/>
              </w:rPr>
              <w:t xml:space="preserve"> Colombiana NTC 6198 </w:t>
            </w:r>
            <w:r w:rsidR="2CBCEAEA" w:rsidRPr="31DE9D29">
              <w:rPr>
                <w:rFonts w:ascii="Arial" w:eastAsia="Arial" w:hAnsi="Arial" w:cs="Arial"/>
                <w:i/>
                <w:iCs/>
                <w:color w:val="000000" w:themeColor="text1"/>
                <w:sz w:val="22"/>
                <w:szCs w:val="22"/>
              </w:rPr>
              <w:t xml:space="preserve">Buenas </w:t>
            </w:r>
            <w:r w:rsidR="25A5E563" w:rsidRPr="31DE9D29">
              <w:rPr>
                <w:rFonts w:ascii="Arial" w:eastAsia="Arial" w:hAnsi="Arial" w:cs="Arial"/>
                <w:i/>
                <w:iCs/>
                <w:color w:val="000000" w:themeColor="text1"/>
                <w:sz w:val="22"/>
                <w:szCs w:val="22"/>
              </w:rPr>
              <w:t>prácticas</w:t>
            </w:r>
            <w:r w:rsidR="3B1641B2" w:rsidRPr="31DE9D29">
              <w:rPr>
                <w:rFonts w:ascii="Arial" w:eastAsia="Arial" w:hAnsi="Arial" w:cs="Arial"/>
                <w:i/>
                <w:iCs/>
                <w:color w:val="000000" w:themeColor="text1"/>
                <w:sz w:val="22"/>
                <w:szCs w:val="22"/>
              </w:rPr>
              <w:t xml:space="preserve"> de manejo de etanol anhidro desnaturalizado y sus mezclas</w:t>
            </w:r>
            <w:r w:rsidR="06E57B05" w:rsidRPr="31DE9D29">
              <w:rPr>
                <w:rFonts w:ascii="Arial" w:eastAsia="Arial" w:hAnsi="Arial" w:cs="Arial"/>
                <w:i/>
                <w:iCs/>
                <w:color w:val="000000" w:themeColor="text1"/>
                <w:sz w:val="22"/>
                <w:szCs w:val="22"/>
              </w:rPr>
              <w:t>”.</w:t>
            </w:r>
            <w:r w:rsidR="3B1641B2" w:rsidRPr="31DE9D29">
              <w:rPr>
                <w:rFonts w:ascii="Arial" w:eastAsia="Arial" w:hAnsi="Arial" w:cs="Arial"/>
                <w:i/>
                <w:iCs/>
                <w:color w:val="000000" w:themeColor="text1"/>
                <w:sz w:val="22"/>
                <w:szCs w:val="22"/>
              </w:rPr>
              <w:t xml:space="preserve"> </w:t>
            </w:r>
            <w:r w:rsidR="46EAD350" w:rsidRPr="31DE9D29">
              <w:rPr>
                <w:rFonts w:ascii="Arial" w:eastAsia="Arial" w:hAnsi="Arial" w:cs="Arial"/>
                <w:color w:val="000000" w:themeColor="text1"/>
                <w:sz w:val="22"/>
                <w:szCs w:val="22"/>
              </w:rPr>
              <w:t xml:space="preserve">En este sentido se </w:t>
            </w:r>
            <w:r w:rsidR="1D46989C" w:rsidRPr="31DE9D29">
              <w:rPr>
                <w:rFonts w:ascii="Arial" w:eastAsia="Arial" w:hAnsi="Arial" w:cs="Arial"/>
                <w:color w:val="000000" w:themeColor="text1"/>
                <w:sz w:val="22"/>
                <w:szCs w:val="22"/>
              </w:rPr>
              <w:t>garantizarán</w:t>
            </w:r>
            <w:r w:rsidR="2CD3CD5B" w:rsidRPr="31DE9D29">
              <w:rPr>
                <w:rFonts w:ascii="Arial" w:eastAsia="Arial" w:hAnsi="Arial" w:cs="Arial"/>
                <w:color w:val="000000" w:themeColor="text1"/>
                <w:sz w:val="22"/>
                <w:szCs w:val="22"/>
              </w:rPr>
              <w:t xml:space="preserve"> las</w:t>
            </w:r>
            <w:r w:rsidR="1C2F64FA" w:rsidRPr="31DE9D29">
              <w:rPr>
                <w:rFonts w:ascii="Arial" w:eastAsia="Arial" w:hAnsi="Arial" w:cs="Arial"/>
                <w:color w:val="000000" w:themeColor="text1"/>
                <w:sz w:val="22"/>
                <w:szCs w:val="22"/>
              </w:rPr>
              <w:t xml:space="preserve"> buenas prácticas para el manejo, control y aseguramiento de la calidad del </w:t>
            </w:r>
            <w:r w:rsidR="2696F5D9" w:rsidRPr="31DE9D29">
              <w:rPr>
                <w:rFonts w:ascii="Arial" w:eastAsia="Arial" w:hAnsi="Arial" w:cs="Arial"/>
                <w:color w:val="000000" w:themeColor="text1"/>
                <w:sz w:val="22"/>
                <w:szCs w:val="22"/>
              </w:rPr>
              <w:t xml:space="preserve">alcohol carburante </w:t>
            </w:r>
            <w:r w:rsidR="1C2F64FA" w:rsidRPr="31DE9D29">
              <w:rPr>
                <w:rFonts w:ascii="Arial" w:eastAsia="Arial" w:hAnsi="Arial" w:cs="Arial"/>
                <w:color w:val="000000" w:themeColor="text1"/>
                <w:sz w:val="22"/>
                <w:szCs w:val="22"/>
              </w:rPr>
              <w:t>y sus mezclas en la cadena de distribución</w:t>
            </w:r>
            <w:r w:rsidR="7DC2BF87" w:rsidRPr="31DE9D29">
              <w:rPr>
                <w:rFonts w:ascii="Arial" w:eastAsia="Arial" w:hAnsi="Arial" w:cs="Arial"/>
                <w:color w:val="000000" w:themeColor="text1"/>
                <w:sz w:val="22"/>
                <w:szCs w:val="22"/>
              </w:rPr>
              <w:t xml:space="preserve"> de combustibles</w:t>
            </w:r>
            <w:r w:rsidR="5DC02D27" w:rsidRPr="31DE9D29">
              <w:rPr>
                <w:rFonts w:ascii="Arial" w:eastAsia="Arial" w:hAnsi="Arial" w:cs="Arial"/>
                <w:color w:val="000000" w:themeColor="text1"/>
                <w:sz w:val="22"/>
                <w:szCs w:val="22"/>
              </w:rPr>
              <w:t xml:space="preserve">. </w:t>
            </w:r>
            <w:commentRangeEnd w:id="31"/>
            <w:r w:rsidR="00411C9F">
              <w:rPr>
                <w:rStyle w:val="Refdecomentario"/>
              </w:rPr>
              <w:commentReference w:id="31"/>
            </w:r>
          </w:p>
          <w:p w14:paraId="16EE3B3A" w14:textId="349BF974" w:rsidR="2CDCE8BF" w:rsidRDefault="2CDCE8BF" w:rsidP="2CDCE8BF">
            <w:pPr>
              <w:contextualSpacing/>
              <w:jc w:val="both"/>
              <w:rPr>
                <w:rFonts w:ascii="Arial" w:eastAsia="Arial" w:hAnsi="Arial" w:cs="Arial"/>
                <w:color w:val="000000" w:themeColor="text1"/>
                <w:sz w:val="22"/>
                <w:szCs w:val="22"/>
              </w:rPr>
            </w:pPr>
          </w:p>
          <w:p w14:paraId="7FE7BBF1" w14:textId="4318DBE3" w:rsidR="3963F2BB" w:rsidRDefault="3963F2BB" w:rsidP="134D50B3">
            <w:pPr>
              <w:ind w:right="113"/>
              <w:jc w:val="both"/>
              <w:rPr>
                <w:rFonts w:ascii="Arial" w:eastAsia="Arial" w:hAnsi="Arial" w:cs="Arial"/>
                <w:color w:val="000000" w:themeColor="text1"/>
                <w:sz w:val="22"/>
                <w:szCs w:val="22"/>
              </w:rPr>
            </w:pPr>
            <w:r w:rsidRPr="7590F09F">
              <w:rPr>
                <w:rStyle w:val="eop"/>
                <w:rFonts w:ascii="Arial" w:eastAsia="Arial" w:hAnsi="Arial" w:cs="Arial"/>
                <w:color w:val="000000" w:themeColor="text1"/>
                <w:sz w:val="22"/>
                <w:szCs w:val="22"/>
              </w:rPr>
              <w:t>A continuación, se presentan algunas consideraciones técnicas:</w:t>
            </w:r>
          </w:p>
          <w:p w14:paraId="4158C8CC" w14:textId="54F0BD0C" w:rsidR="1C36723F" w:rsidRDefault="1C36723F" w:rsidP="7590F09F">
            <w:pPr>
              <w:jc w:val="both"/>
              <w:rPr>
                <w:rFonts w:ascii="Arial" w:eastAsia="Arial" w:hAnsi="Arial" w:cs="Arial"/>
                <w:b/>
                <w:bCs/>
                <w:color w:val="000000" w:themeColor="text1"/>
                <w:sz w:val="22"/>
                <w:szCs w:val="22"/>
              </w:rPr>
            </w:pPr>
          </w:p>
          <w:p w14:paraId="23DBA9FD" w14:textId="370FD1EC" w:rsidR="1997A50F" w:rsidRDefault="1997A50F" w:rsidP="7590F09F">
            <w:pPr>
              <w:jc w:val="both"/>
              <w:rPr>
                <w:rFonts w:ascii="Arial" w:eastAsia="Arial" w:hAnsi="Arial" w:cs="Arial"/>
                <w:sz w:val="22"/>
                <w:szCs w:val="22"/>
              </w:rPr>
            </w:pPr>
            <w:r w:rsidRPr="7590F09F">
              <w:rPr>
                <w:rFonts w:ascii="Arial" w:eastAsia="Arial" w:hAnsi="Arial" w:cs="Arial"/>
                <w:b/>
                <w:bCs/>
                <w:color w:val="000000" w:themeColor="text1"/>
                <w:sz w:val="22"/>
                <w:szCs w:val="22"/>
              </w:rPr>
              <w:t>Caracterización de</w:t>
            </w:r>
            <w:r w:rsidR="3BFF6E2A" w:rsidRPr="7590F09F">
              <w:rPr>
                <w:rFonts w:ascii="Arial" w:eastAsia="Arial" w:hAnsi="Arial" w:cs="Arial"/>
                <w:b/>
                <w:bCs/>
                <w:color w:val="000000" w:themeColor="text1"/>
                <w:sz w:val="22"/>
                <w:szCs w:val="22"/>
              </w:rPr>
              <w:t>l</w:t>
            </w:r>
            <w:r w:rsidRPr="7590F09F">
              <w:rPr>
                <w:rFonts w:ascii="Arial" w:eastAsia="Arial" w:hAnsi="Arial" w:cs="Arial"/>
                <w:b/>
                <w:bCs/>
                <w:color w:val="000000" w:themeColor="text1"/>
                <w:sz w:val="22"/>
                <w:szCs w:val="22"/>
              </w:rPr>
              <w:t xml:space="preserve"> etanol en el mercado internacional</w:t>
            </w:r>
            <w:r w:rsidRPr="7590F09F">
              <w:rPr>
                <w:rFonts w:ascii="Arial" w:eastAsia="Arial" w:hAnsi="Arial" w:cs="Arial"/>
                <w:sz w:val="22"/>
                <w:szCs w:val="22"/>
              </w:rPr>
              <w:t xml:space="preserve"> </w:t>
            </w:r>
          </w:p>
          <w:p w14:paraId="20F4F873" w14:textId="4EE8BF02" w:rsidR="134D50B3" w:rsidRDefault="134D50B3" w:rsidP="134D50B3">
            <w:pPr>
              <w:jc w:val="both"/>
              <w:rPr>
                <w:rFonts w:ascii="Arial" w:eastAsia="Arial" w:hAnsi="Arial" w:cs="Arial"/>
                <w:sz w:val="22"/>
                <w:szCs w:val="22"/>
              </w:rPr>
            </w:pPr>
          </w:p>
          <w:p w14:paraId="16A04343" w14:textId="1C294E32" w:rsidR="1997A50F" w:rsidRDefault="1997A50F" w:rsidP="134D50B3">
            <w:pPr>
              <w:jc w:val="both"/>
              <w:rPr>
                <w:rFonts w:ascii="Arial" w:eastAsia="Arial" w:hAnsi="Arial" w:cs="Arial"/>
                <w:sz w:val="22"/>
                <w:szCs w:val="22"/>
              </w:rPr>
            </w:pPr>
            <w:r w:rsidRPr="7590F09F">
              <w:rPr>
                <w:rFonts w:ascii="Arial" w:eastAsia="Arial" w:hAnsi="Arial" w:cs="Arial"/>
                <w:sz w:val="22"/>
                <w:szCs w:val="22"/>
              </w:rPr>
              <w:t>El mercado global de bioetanol alcanzó un valor estimado de USD 83,4 mil millones en 2023, proyectándose que supere los USD 114,7 mil millones para 2028, con una tasa de crecimiento anual del 6,6 %. Este biocombustible, producido a partir de biomasa como caña de azúcar, maíz o residuos celulósicos, se consolida como un componente estratégico en las matrices energéticas, particularmente como oxigenante en gasolinas.</w:t>
            </w:r>
          </w:p>
          <w:p w14:paraId="25461B47" w14:textId="338BBB9C"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La producción mundial está liderada por Estados Unidos y Brasil, seguidos por China, Canadá y la Unión Europea, lo cual evidencia una consolidación del etanol en mercados con alta capacidad agroindustrial. Además, se observa una creciente adopción en regiones de Asia y América Latina, lo que refleja una tendencia global hacia la diversificación de fuentes energéticas renovables.</w:t>
            </w:r>
          </w:p>
          <w:p w14:paraId="49023DE0" w14:textId="6C74BEB6"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 xml:space="preserve">En cuanto a la infraestructura técnica para su manejo, países con mercados consolidados han adoptado exigencias rigurosas para su almacenamiento, acopio y despacho, orientadas a garantizar la integridad del producto, la seguridad operacional y la trazabilidad. Estas prácticas incluyen el uso de tanques especializados, control de humedad por la naturaleza higroscópica del etanol, monitoreo de parámetros </w:t>
            </w:r>
            <w:r w:rsidRPr="7590F09F">
              <w:rPr>
                <w:rFonts w:ascii="Arial" w:eastAsia="Arial" w:hAnsi="Arial" w:cs="Arial"/>
                <w:sz w:val="22"/>
                <w:szCs w:val="22"/>
              </w:rPr>
              <w:lastRenderedPageBreak/>
              <w:t>críticos de calidad, separación de fases en acopios y sistemas de despacho automatizados con seguimiento digital en línea. Estas experiencias internacionales resultan altamente relevantes para orientar la actualización normativa en Colombia, en aspectos como calidad, seguridad y control en la cadena logística del etanol anhidro.</w:t>
            </w:r>
          </w:p>
          <w:p w14:paraId="7670A34E" w14:textId="59F0415B" w:rsidR="1997A50F" w:rsidRDefault="1997A50F" w:rsidP="7590F09F">
            <w:pPr>
              <w:rPr>
                <w:rFonts w:ascii="Arial" w:eastAsia="Arial" w:hAnsi="Arial" w:cs="Arial"/>
                <w:sz w:val="22"/>
                <w:szCs w:val="22"/>
              </w:rPr>
            </w:pPr>
            <w:r w:rsidRPr="7590F09F">
              <w:rPr>
                <w:rFonts w:ascii="Arial" w:eastAsia="Arial" w:hAnsi="Arial" w:cs="Arial"/>
                <w:b/>
                <w:bCs/>
                <w:color w:val="000000" w:themeColor="text1"/>
                <w:sz w:val="22"/>
                <w:szCs w:val="22"/>
              </w:rPr>
              <w:t xml:space="preserve">Caracterización del etanol en el mercado nacional </w:t>
            </w:r>
            <w:r w:rsidRPr="7590F09F">
              <w:rPr>
                <w:rFonts w:ascii="Arial" w:eastAsia="Arial" w:hAnsi="Arial" w:cs="Arial"/>
                <w:sz w:val="22"/>
                <w:szCs w:val="22"/>
              </w:rPr>
              <w:t xml:space="preserve"> </w:t>
            </w:r>
          </w:p>
          <w:p w14:paraId="32D15EBF" w14:textId="53030D23"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El etanol anhidro desnaturalizado, utilizado como alcohol carburante, ha sido incorporado en Colombia desde 2001 como componente oxigenante obligatorio de las gasolinas, con el propósito de diversificar la matriz energética, reducir emisiones contaminantes e impulsar el desarrollo agroindustrial. Desde 2005, el país cuenta con una capacidad instalada de producción cercana a 1,05 millones de litros diarios, concentrada en cinco ingenios ubicados principalmente en el suroccidente del país.</w:t>
            </w:r>
          </w:p>
          <w:p w14:paraId="5F24B354" w14:textId="68C1517A" w:rsidR="1997A50F" w:rsidRDefault="1997A50F" w:rsidP="7590F09F">
            <w:pPr>
              <w:spacing w:before="240" w:after="240"/>
              <w:jc w:val="both"/>
              <w:rPr>
                <w:rFonts w:ascii="Arial" w:eastAsia="Arial" w:hAnsi="Arial" w:cs="Arial"/>
                <w:sz w:val="22"/>
                <w:szCs w:val="22"/>
              </w:rPr>
            </w:pPr>
            <w:r w:rsidRPr="7590F09F">
              <w:rPr>
                <w:rFonts w:ascii="Arial" w:eastAsia="Arial" w:hAnsi="Arial" w:cs="Arial"/>
                <w:sz w:val="22"/>
                <w:szCs w:val="22"/>
              </w:rPr>
              <w:t>En los últimos años, el mercado nacional ha experimentado un crecimiento significativo. Solo en 2024, la producción alcanzó 406 millones de litros (23,5 % más que en 2023), mientras que las ventas llegaron a 400 millones de litros (30,2 % de aumento). Paralelamente, las importaciones de etanol marcaron un récord histórico, superando los 424 millones de litros, lo que evidencia un incremento del 78,3 %.</w:t>
            </w:r>
          </w:p>
          <w:p w14:paraId="6A7A33B4" w14:textId="5B655AD8" w:rsidR="1997A50F" w:rsidRDefault="1997A50F" w:rsidP="134D50B3">
            <w:pPr>
              <w:spacing w:before="240" w:after="240"/>
              <w:jc w:val="both"/>
              <w:rPr>
                <w:rFonts w:ascii="Arial" w:eastAsia="Arial" w:hAnsi="Arial" w:cs="Arial"/>
                <w:sz w:val="22"/>
                <w:szCs w:val="22"/>
              </w:rPr>
            </w:pPr>
            <w:r w:rsidRPr="7590F09F">
              <w:rPr>
                <w:rFonts w:ascii="Arial" w:eastAsia="Arial" w:hAnsi="Arial" w:cs="Arial"/>
                <w:sz w:val="22"/>
                <w:szCs w:val="22"/>
              </w:rPr>
              <w:t>Pese a esta dinámica, persisten retos técnicos y regulatorios a lo largo de la cadena de valor, relacionados con almacenamiento, mezcla, transporte y control de calidad. La naturaleza higroscópica e inflamable del etanol exige condiciones especiales de manipulación para evitar pérdidas energéticas, contaminación y riesgos operacionales. En este contexto, la infraestructura logística nacional responde a un modelo sur–norte basado en carrotanques, con mezclas E10 como estándar y limitada adopción de mezclas superiores por falta de incentivos y capacidad instalada.</w:t>
            </w:r>
          </w:p>
          <w:p w14:paraId="40836E2A" w14:textId="5AC6A2C0" w:rsidR="1997A50F" w:rsidRDefault="1997A50F" w:rsidP="134D50B3">
            <w:pPr>
              <w:spacing w:before="240" w:after="240"/>
              <w:jc w:val="both"/>
              <w:rPr>
                <w:rFonts w:ascii="Arial" w:eastAsia="Arial" w:hAnsi="Arial" w:cs="Arial"/>
                <w:sz w:val="22"/>
                <w:szCs w:val="22"/>
              </w:rPr>
            </w:pPr>
            <w:r w:rsidRPr="7590F09F">
              <w:rPr>
                <w:rFonts w:ascii="Arial" w:eastAsia="Arial" w:hAnsi="Arial" w:cs="Arial"/>
                <w:sz w:val="22"/>
                <w:szCs w:val="22"/>
              </w:rPr>
              <w:t>El uso de etanol ha contribuido significativamente a la mitigación del cambio climático. Según estudios recientes, en 2024 el empleo de alcohol carburante evitó la emisión de 1,5 Mt de CO₂ en Colombia, consolidando al etanol como un instrumento clave de política ambiental y de transición energética.</w:t>
            </w:r>
          </w:p>
          <w:p w14:paraId="266AA58C" w14:textId="0AAAFD9B" w:rsidR="51EDEB4E" w:rsidRDefault="51EDEB4E" w:rsidP="1C36723F">
            <w:pPr>
              <w:spacing w:before="240" w:after="240"/>
              <w:jc w:val="both"/>
              <w:rPr>
                <w:rFonts w:ascii="Arial" w:eastAsia="Arial" w:hAnsi="Arial" w:cs="Arial"/>
                <w:sz w:val="22"/>
                <w:szCs w:val="22"/>
              </w:rPr>
            </w:pPr>
            <w:r w:rsidRPr="7590F09F">
              <w:rPr>
                <w:rFonts w:ascii="Arial" w:eastAsia="Arial" w:hAnsi="Arial" w:cs="Arial"/>
                <w:b/>
                <w:bCs/>
                <w:color w:val="000000" w:themeColor="text1"/>
                <w:sz w:val="22"/>
                <w:szCs w:val="22"/>
              </w:rPr>
              <w:t>Relación de productores e importadores de etanol en Colombia</w:t>
            </w:r>
          </w:p>
          <w:p w14:paraId="51FD35B4" w14:textId="722DAD90" w:rsidR="6F64D4B5" w:rsidRDefault="6F64D4B5" w:rsidP="7590F09F">
            <w:pPr>
              <w:jc w:val="both"/>
              <w:rPr>
                <w:rFonts w:ascii="Arial" w:eastAsia="Arial" w:hAnsi="Arial" w:cs="Arial"/>
                <w:sz w:val="22"/>
                <w:szCs w:val="22"/>
              </w:rPr>
            </w:pPr>
            <w:r w:rsidRPr="7590F09F">
              <w:rPr>
                <w:rFonts w:ascii="Arial" w:eastAsia="Arial" w:hAnsi="Arial" w:cs="Arial"/>
                <w:color w:val="000000" w:themeColor="text1"/>
                <w:sz w:val="22"/>
                <w:szCs w:val="22"/>
              </w:rPr>
              <w:t xml:space="preserve">De acuerdo con la información del </w:t>
            </w:r>
            <w:r w:rsidR="41740123" w:rsidRPr="7590F09F">
              <w:rPr>
                <w:rFonts w:ascii="Arial" w:eastAsia="Arial" w:hAnsi="Arial" w:cs="Arial"/>
                <w:color w:val="000000" w:themeColor="text1"/>
                <w:sz w:val="22"/>
                <w:szCs w:val="22"/>
              </w:rPr>
              <w:t>S</w:t>
            </w:r>
            <w:r w:rsidRPr="7590F09F">
              <w:rPr>
                <w:rFonts w:ascii="Arial" w:eastAsia="Arial" w:hAnsi="Arial" w:cs="Arial"/>
                <w:color w:val="000000" w:themeColor="text1"/>
                <w:sz w:val="22"/>
                <w:szCs w:val="22"/>
              </w:rPr>
              <w:t xml:space="preserve">istema </w:t>
            </w:r>
            <w:r w:rsidR="09FD5C17" w:rsidRPr="7590F09F">
              <w:rPr>
                <w:rFonts w:ascii="Arial" w:eastAsia="Arial" w:hAnsi="Arial" w:cs="Arial"/>
                <w:color w:val="000000" w:themeColor="text1"/>
                <w:sz w:val="22"/>
                <w:szCs w:val="22"/>
              </w:rPr>
              <w:t xml:space="preserve">de </w:t>
            </w:r>
            <w:r w:rsidR="48BCCBE4" w:rsidRPr="7590F09F">
              <w:rPr>
                <w:rFonts w:ascii="Arial" w:eastAsia="Arial" w:hAnsi="Arial" w:cs="Arial"/>
                <w:color w:val="000000" w:themeColor="text1"/>
                <w:sz w:val="22"/>
                <w:szCs w:val="22"/>
              </w:rPr>
              <w:t>I</w:t>
            </w:r>
            <w:r w:rsidR="09FD5C17" w:rsidRPr="7590F09F">
              <w:rPr>
                <w:rFonts w:ascii="Arial" w:eastAsia="Arial" w:hAnsi="Arial" w:cs="Arial"/>
                <w:color w:val="000000" w:themeColor="text1"/>
                <w:sz w:val="22"/>
                <w:szCs w:val="22"/>
              </w:rPr>
              <w:t xml:space="preserve">nformación de </w:t>
            </w:r>
            <w:r w:rsidR="289A0832" w:rsidRPr="7590F09F">
              <w:rPr>
                <w:rFonts w:ascii="Arial" w:eastAsia="Arial" w:hAnsi="Arial" w:cs="Arial"/>
                <w:color w:val="000000" w:themeColor="text1"/>
                <w:sz w:val="22"/>
                <w:szCs w:val="22"/>
              </w:rPr>
              <w:t>C</w:t>
            </w:r>
            <w:r w:rsidR="09FD5C17" w:rsidRPr="7590F09F">
              <w:rPr>
                <w:rFonts w:ascii="Arial" w:eastAsia="Arial" w:hAnsi="Arial" w:cs="Arial"/>
                <w:color w:val="000000" w:themeColor="text1"/>
                <w:sz w:val="22"/>
                <w:szCs w:val="22"/>
              </w:rPr>
              <w:t xml:space="preserve">ombustibles </w:t>
            </w:r>
            <w:r w:rsidR="28D20369" w:rsidRPr="7590F09F">
              <w:rPr>
                <w:rFonts w:ascii="Arial" w:eastAsia="Arial" w:hAnsi="Arial" w:cs="Arial"/>
                <w:color w:val="000000" w:themeColor="text1"/>
                <w:sz w:val="22"/>
                <w:szCs w:val="22"/>
              </w:rPr>
              <w:t>L</w:t>
            </w:r>
            <w:r w:rsidR="09FD5C17" w:rsidRPr="7590F09F">
              <w:rPr>
                <w:rFonts w:ascii="Arial" w:eastAsia="Arial" w:hAnsi="Arial" w:cs="Arial"/>
                <w:color w:val="000000" w:themeColor="text1"/>
                <w:sz w:val="22"/>
                <w:szCs w:val="22"/>
              </w:rPr>
              <w:t xml:space="preserve">íquidos </w:t>
            </w:r>
            <w:r w:rsidRPr="7590F09F">
              <w:rPr>
                <w:rFonts w:ascii="Arial" w:eastAsia="Arial" w:hAnsi="Arial" w:cs="Arial"/>
                <w:color w:val="000000" w:themeColor="text1"/>
                <w:sz w:val="22"/>
                <w:szCs w:val="22"/>
              </w:rPr>
              <w:t>SICOM, a la fecha se encuentran registrados y activos 7 productores de alcohol carburante y 14 importadores, los cuales se detallan a continuación en la tabla.</w:t>
            </w:r>
          </w:p>
          <w:p w14:paraId="2A9FF2F2" w14:textId="5A6906B3" w:rsidR="1C36723F" w:rsidRDefault="1C36723F" w:rsidP="1C36723F">
            <w:pPr>
              <w:jc w:val="both"/>
              <w:rPr>
                <w:rFonts w:ascii="Arial" w:eastAsia="Arial" w:hAnsi="Arial" w:cs="Arial"/>
                <w:color w:val="000000" w:themeColor="text1"/>
                <w:sz w:val="22"/>
                <w:szCs w:val="22"/>
              </w:rPr>
            </w:pPr>
          </w:p>
          <w:p w14:paraId="110136B0" w14:textId="3F4FD349" w:rsidR="75FF5AB6" w:rsidRDefault="75FF5AB6" w:rsidP="1C36723F">
            <w:pPr>
              <w:jc w:val="center"/>
              <w:rPr>
                <w:rFonts w:ascii="Arial" w:eastAsia="Arial" w:hAnsi="Arial" w:cs="Arial"/>
                <w:i/>
                <w:iCs/>
                <w:color w:val="000000" w:themeColor="text1"/>
                <w:sz w:val="22"/>
                <w:szCs w:val="22"/>
              </w:rPr>
            </w:pPr>
            <w:r w:rsidRPr="1C36723F">
              <w:rPr>
                <w:rFonts w:ascii="Arial" w:eastAsia="Arial" w:hAnsi="Arial" w:cs="Arial"/>
                <w:i/>
                <w:iCs/>
                <w:color w:val="000000" w:themeColor="text1"/>
                <w:sz w:val="22"/>
                <w:szCs w:val="22"/>
              </w:rPr>
              <w:t>Tabla 1. Relación de productores e importadores de Etanol en Colombia.</w:t>
            </w:r>
          </w:p>
          <w:p w14:paraId="37410565" w14:textId="188C725B" w:rsidR="1C36723F" w:rsidRDefault="1C36723F" w:rsidP="1C36723F">
            <w:pPr>
              <w:jc w:val="center"/>
              <w:rPr>
                <w:rFonts w:ascii="Arial" w:eastAsia="Arial" w:hAnsi="Arial" w:cs="Arial"/>
                <w:i/>
                <w:iCs/>
                <w:color w:val="000000" w:themeColor="text1"/>
                <w:sz w:val="22"/>
                <w:szCs w:val="22"/>
              </w:rPr>
            </w:pPr>
          </w:p>
          <w:tbl>
            <w:tblPr>
              <w:tblStyle w:val="Tablaconcuadrculaclara"/>
              <w:tblW w:w="10109"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598"/>
              <w:gridCol w:w="4209"/>
              <w:gridCol w:w="5302"/>
            </w:tblGrid>
            <w:tr w:rsidR="1BC23712" w14:paraId="5AE6C9D1" w14:textId="77777777" w:rsidTr="31DE9D29">
              <w:trPr>
                <w:trHeight w:val="300"/>
              </w:trPr>
              <w:tc>
                <w:tcPr>
                  <w:tcW w:w="598" w:type="dxa"/>
                  <w:vAlign w:val="bottom"/>
                </w:tcPr>
                <w:p w14:paraId="44ABE803" w14:textId="0342E0F3" w:rsidR="1BC23712" w:rsidRDefault="1BC23712" w:rsidP="134D50B3">
                  <w:pPr>
                    <w:spacing w:after="200"/>
                    <w:rPr>
                      <w:rFonts w:ascii="Arial" w:eastAsia="Arial" w:hAnsi="Arial" w:cs="Arial"/>
                      <w:i/>
                      <w:iCs/>
                      <w:sz w:val="22"/>
                      <w:szCs w:val="22"/>
                    </w:rPr>
                  </w:pPr>
                </w:p>
              </w:tc>
              <w:tc>
                <w:tcPr>
                  <w:tcW w:w="4209" w:type="dxa"/>
                  <w:vAlign w:val="center"/>
                </w:tcPr>
                <w:p w14:paraId="450F31DB" w14:textId="16F1A600" w:rsidR="1BC23712" w:rsidRDefault="3F445A22" w:rsidP="1C36723F">
                  <w:pPr>
                    <w:jc w:val="center"/>
                    <w:rPr>
                      <w:rFonts w:ascii="Arial" w:eastAsia="Arial" w:hAnsi="Arial" w:cs="Arial"/>
                      <w:b/>
                      <w:bCs/>
                      <w:color w:val="000000" w:themeColor="text1"/>
                      <w:sz w:val="22"/>
                      <w:szCs w:val="22"/>
                    </w:rPr>
                  </w:pPr>
                  <w:r w:rsidRPr="1C36723F">
                    <w:rPr>
                      <w:rFonts w:ascii="Arial" w:eastAsia="Arial" w:hAnsi="Arial" w:cs="Arial"/>
                      <w:b/>
                      <w:bCs/>
                      <w:color w:val="000000" w:themeColor="text1"/>
                      <w:sz w:val="22"/>
                      <w:szCs w:val="22"/>
                    </w:rPr>
                    <w:t>PRODUCTOR</w:t>
                  </w:r>
                </w:p>
              </w:tc>
              <w:tc>
                <w:tcPr>
                  <w:tcW w:w="5302" w:type="dxa"/>
                  <w:vAlign w:val="center"/>
                </w:tcPr>
                <w:p w14:paraId="44BFFCEB" w14:textId="65FD43A2" w:rsidR="1BC23712" w:rsidRDefault="3F445A22" w:rsidP="1C36723F">
                  <w:pPr>
                    <w:jc w:val="center"/>
                    <w:rPr>
                      <w:rFonts w:ascii="Arial" w:eastAsia="Arial" w:hAnsi="Arial" w:cs="Arial"/>
                      <w:b/>
                      <w:bCs/>
                      <w:color w:val="000000" w:themeColor="text1"/>
                      <w:sz w:val="22"/>
                      <w:szCs w:val="22"/>
                    </w:rPr>
                  </w:pPr>
                  <w:r w:rsidRPr="1C36723F">
                    <w:rPr>
                      <w:rFonts w:ascii="Arial" w:eastAsia="Arial" w:hAnsi="Arial" w:cs="Arial"/>
                      <w:b/>
                      <w:bCs/>
                      <w:color w:val="000000" w:themeColor="text1"/>
                      <w:sz w:val="22"/>
                      <w:szCs w:val="22"/>
                    </w:rPr>
                    <w:t>IMPORTADOR</w:t>
                  </w:r>
                </w:p>
              </w:tc>
            </w:tr>
            <w:tr w:rsidR="1BC23712" w14:paraId="79687B39" w14:textId="77777777" w:rsidTr="31DE9D29">
              <w:trPr>
                <w:trHeight w:val="300"/>
              </w:trPr>
              <w:tc>
                <w:tcPr>
                  <w:tcW w:w="598" w:type="dxa"/>
                  <w:vAlign w:val="center"/>
                </w:tcPr>
                <w:p w14:paraId="2A49E1E0" w14:textId="1798D019"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w:t>
                  </w:r>
                </w:p>
              </w:tc>
              <w:tc>
                <w:tcPr>
                  <w:tcW w:w="4209" w:type="dxa"/>
                  <w:vAlign w:val="center"/>
                </w:tcPr>
                <w:p w14:paraId="4803465C" w14:textId="1D6361A8" w:rsidR="1BC23712" w:rsidRDefault="0A5EBF0F" w:rsidP="31DE9D29">
                  <w:pPr>
                    <w:rPr>
                      <w:rFonts w:ascii="Arial" w:eastAsia="Arial" w:hAnsi="Arial" w:cs="Arial"/>
                      <w:i/>
                      <w:iCs/>
                      <w:color w:val="881798"/>
                      <w:sz w:val="22"/>
                      <w:szCs w:val="22"/>
                    </w:rPr>
                  </w:pPr>
                  <w:r w:rsidRPr="31DE9D29">
                    <w:rPr>
                      <w:rFonts w:ascii="Arial" w:eastAsia="Arial" w:hAnsi="Arial" w:cs="Arial"/>
                      <w:i/>
                      <w:iCs/>
                      <w:color w:val="000000" w:themeColor="text1"/>
                      <w:sz w:val="22"/>
                      <w:szCs w:val="22"/>
                      <w:lang w:val="en-US"/>
                    </w:rPr>
                    <w:t>INGENIO PROVIDENCIA S</w:t>
                  </w:r>
                  <w:r w:rsidR="1F7D703A" w:rsidRPr="31DE9D29">
                    <w:rPr>
                      <w:rFonts w:ascii="Arial" w:eastAsia="Arial" w:hAnsi="Arial" w:cs="Arial"/>
                      <w:i/>
                      <w:iCs/>
                      <w:color w:val="000000" w:themeColor="text1"/>
                      <w:sz w:val="22"/>
                      <w:szCs w:val="22"/>
                      <w:lang w:val="en-US"/>
                    </w:rPr>
                    <w:t>.</w:t>
                  </w:r>
                  <w:r w:rsidRPr="31DE9D29">
                    <w:rPr>
                      <w:rFonts w:ascii="Arial" w:eastAsia="Arial" w:hAnsi="Arial" w:cs="Arial"/>
                      <w:i/>
                      <w:iCs/>
                      <w:color w:val="000000" w:themeColor="text1"/>
                      <w:sz w:val="22"/>
                      <w:szCs w:val="22"/>
                      <w:lang w:val="en-US"/>
                    </w:rPr>
                    <w:t>A</w:t>
                  </w:r>
                  <w:r w:rsidR="7077598D" w:rsidRPr="31DE9D29">
                    <w:rPr>
                      <w:rFonts w:ascii="Arial" w:eastAsia="Arial" w:hAnsi="Arial" w:cs="Arial"/>
                      <w:i/>
                      <w:iCs/>
                      <w:color w:val="000000" w:themeColor="text1"/>
                      <w:sz w:val="22"/>
                      <w:szCs w:val="22"/>
                      <w:lang w:val="en-US"/>
                    </w:rPr>
                    <w:t>.</w:t>
                  </w:r>
                  <w:r w:rsidRPr="31DE9D29">
                    <w:rPr>
                      <w:rFonts w:ascii="Arial" w:eastAsia="Arial" w:hAnsi="Arial" w:cs="Arial"/>
                      <w:i/>
                      <w:iCs/>
                      <w:color w:val="000000" w:themeColor="text1"/>
                      <w:sz w:val="22"/>
                      <w:szCs w:val="22"/>
                      <w:lang w:val="en-US"/>
                    </w:rPr>
                    <w:t xml:space="preserve">  </w:t>
                  </w:r>
                  <w:r w:rsidRPr="31DE9D29">
                    <w:rPr>
                      <w:rFonts w:ascii="Arial" w:eastAsia="Arial" w:hAnsi="Arial" w:cs="Arial"/>
                      <w:i/>
                      <w:iCs/>
                      <w:color w:val="881798"/>
                      <w:sz w:val="22"/>
                      <w:szCs w:val="22"/>
                      <w:lang w:val="en-US"/>
                    </w:rPr>
                    <w:t xml:space="preserve"> </w:t>
                  </w:r>
                </w:p>
              </w:tc>
              <w:tc>
                <w:tcPr>
                  <w:tcW w:w="5302" w:type="dxa"/>
                  <w:vAlign w:val="center"/>
                </w:tcPr>
                <w:p w14:paraId="212E121E" w14:textId="75D3C2F7"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ORGANIZACION TERPEL S</w:t>
                  </w:r>
                  <w:r w:rsidR="57DE91A4"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44B71DFB" w:rsidRPr="31DE9D29">
                    <w:rPr>
                      <w:rFonts w:ascii="Arial" w:eastAsia="Arial" w:hAnsi="Arial" w:cs="Arial"/>
                      <w:i/>
                      <w:iCs/>
                      <w:color w:val="000000" w:themeColor="text1"/>
                      <w:sz w:val="22"/>
                      <w:szCs w:val="22"/>
                    </w:rPr>
                    <w:t>.</w:t>
                  </w:r>
                </w:p>
              </w:tc>
            </w:tr>
            <w:tr w:rsidR="1BC23712" w14:paraId="40E853C7" w14:textId="77777777" w:rsidTr="31DE9D29">
              <w:trPr>
                <w:trHeight w:val="300"/>
              </w:trPr>
              <w:tc>
                <w:tcPr>
                  <w:tcW w:w="598" w:type="dxa"/>
                  <w:vAlign w:val="center"/>
                </w:tcPr>
                <w:p w14:paraId="6DB88881" w14:textId="57BDCF3A"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2</w:t>
                  </w:r>
                </w:p>
              </w:tc>
              <w:tc>
                <w:tcPr>
                  <w:tcW w:w="4209" w:type="dxa"/>
                  <w:vAlign w:val="center"/>
                </w:tcPr>
                <w:p w14:paraId="1069C769" w14:textId="37B85383"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lang w:val="en-US"/>
                    </w:rPr>
                    <w:t>MAYAGUEZ S.A.</w:t>
                  </w:r>
                  <w:r w:rsidRPr="134D50B3">
                    <w:rPr>
                      <w:rFonts w:ascii="Arial" w:eastAsia="Arial" w:hAnsi="Arial" w:cs="Arial"/>
                      <w:i/>
                      <w:iCs/>
                      <w:color w:val="881798"/>
                      <w:sz w:val="22"/>
                      <w:szCs w:val="22"/>
                      <w:lang w:val="en-US"/>
                    </w:rPr>
                    <w:t xml:space="preserve"> </w:t>
                  </w:r>
                </w:p>
              </w:tc>
              <w:tc>
                <w:tcPr>
                  <w:tcW w:w="5302" w:type="dxa"/>
                  <w:vAlign w:val="center"/>
                </w:tcPr>
                <w:p w14:paraId="0122AA76" w14:textId="6CCF6335"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PETROBRAS COLOMBIA COMBUSTIBLES S</w:t>
                  </w:r>
                  <w:r w:rsidR="6487E139"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7987ECB4" w:rsidRPr="31DE9D29">
                    <w:rPr>
                      <w:rFonts w:ascii="Arial" w:eastAsia="Arial" w:hAnsi="Arial" w:cs="Arial"/>
                      <w:i/>
                      <w:iCs/>
                      <w:color w:val="000000" w:themeColor="text1"/>
                      <w:sz w:val="22"/>
                      <w:szCs w:val="22"/>
                    </w:rPr>
                    <w:t>.</w:t>
                  </w:r>
                </w:p>
              </w:tc>
            </w:tr>
            <w:tr w:rsidR="1BC23712" w14:paraId="35137619" w14:textId="77777777" w:rsidTr="31DE9D29">
              <w:trPr>
                <w:trHeight w:val="300"/>
              </w:trPr>
              <w:tc>
                <w:tcPr>
                  <w:tcW w:w="598" w:type="dxa"/>
                  <w:vAlign w:val="center"/>
                </w:tcPr>
                <w:p w14:paraId="2D0FE8ED" w14:textId="34637ED5"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3</w:t>
                  </w:r>
                </w:p>
              </w:tc>
              <w:tc>
                <w:tcPr>
                  <w:tcW w:w="4209" w:type="dxa"/>
                  <w:vAlign w:val="center"/>
                </w:tcPr>
                <w:p w14:paraId="4FD3AF0D" w14:textId="77E6D02B"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BIOENERGY ZONA FRANCA S.A.S. EN REORGANIZACION</w:t>
                  </w:r>
                  <w:r w:rsidRPr="134D50B3">
                    <w:rPr>
                      <w:rFonts w:ascii="Arial" w:eastAsia="Arial" w:hAnsi="Arial" w:cs="Arial"/>
                      <w:i/>
                      <w:iCs/>
                      <w:color w:val="881798"/>
                      <w:sz w:val="22"/>
                      <w:szCs w:val="22"/>
                    </w:rPr>
                    <w:t xml:space="preserve"> </w:t>
                  </w:r>
                </w:p>
              </w:tc>
              <w:tc>
                <w:tcPr>
                  <w:tcW w:w="5302" w:type="dxa"/>
                  <w:vAlign w:val="center"/>
                </w:tcPr>
                <w:p w14:paraId="1467C6B6" w14:textId="23E2F91B"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ECOPETROL S</w:t>
                  </w:r>
                  <w:r w:rsidR="6FC37559"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31E449F0" w:rsidRPr="31DE9D29">
                    <w:rPr>
                      <w:rFonts w:ascii="Arial" w:eastAsia="Arial" w:hAnsi="Arial" w:cs="Arial"/>
                      <w:i/>
                      <w:iCs/>
                      <w:color w:val="000000" w:themeColor="text1"/>
                      <w:sz w:val="22"/>
                      <w:szCs w:val="22"/>
                    </w:rPr>
                    <w:t>.</w:t>
                  </w:r>
                </w:p>
              </w:tc>
            </w:tr>
            <w:tr w:rsidR="1BC23712" w14:paraId="078208E5" w14:textId="77777777" w:rsidTr="31DE9D29">
              <w:trPr>
                <w:trHeight w:val="300"/>
              </w:trPr>
              <w:tc>
                <w:tcPr>
                  <w:tcW w:w="598" w:type="dxa"/>
                  <w:vAlign w:val="center"/>
                </w:tcPr>
                <w:p w14:paraId="3BA6A78D" w14:textId="00F1A1F1"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4</w:t>
                  </w:r>
                </w:p>
              </w:tc>
              <w:tc>
                <w:tcPr>
                  <w:tcW w:w="4209" w:type="dxa"/>
                  <w:vAlign w:val="center"/>
                </w:tcPr>
                <w:p w14:paraId="4FAD0ADF" w14:textId="5BF70173"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INGENIO RISARALDA S.A.</w:t>
                  </w:r>
                  <w:r w:rsidRPr="134D50B3">
                    <w:rPr>
                      <w:rFonts w:ascii="Arial" w:eastAsia="Arial" w:hAnsi="Arial" w:cs="Arial"/>
                      <w:i/>
                      <w:iCs/>
                      <w:color w:val="881798"/>
                      <w:sz w:val="22"/>
                      <w:szCs w:val="22"/>
                    </w:rPr>
                    <w:t xml:space="preserve"> </w:t>
                  </w:r>
                </w:p>
              </w:tc>
              <w:tc>
                <w:tcPr>
                  <w:tcW w:w="5302" w:type="dxa"/>
                  <w:vAlign w:val="center"/>
                </w:tcPr>
                <w:p w14:paraId="1E467E2B" w14:textId="281E8D8A"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ALCOTRA COLOMBIA S.A.S.</w:t>
                  </w:r>
                </w:p>
              </w:tc>
            </w:tr>
            <w:tr w:rsidR="1BC23712" w14:paraId="08AE3E75" w14:textId="77777777" w:rsidTr="31DE9D29">
              <w:trPr>
                <w:trHeight w:val="300"/>
              </w:trPr>
              <w:tc>
                <w:tcPr>
                  <w:tcW w:w="598" w:type="dxa"/>
                  <w:vAlign w:val="center"/>
                </w:tcPr>
                <w:p w14:paraId="1A76EF43" w14:textId="5A5CF3A3"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5</w:t>
                  </w:r>
                </w:p>
              </w:tc>
              <w:tc>
                <w:tcPr>
                  <w:tcW w:w="4209" w:type="dxa"/>
                  <w:vAlign w:val="center"/>
                </w:tcPr>
                <w:p w14:paraId="3C7A8478" w14:textId="3155C83B"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INGENIO DEL CAUCA S.A.S.</w:t>
                  </w:r>
                  <w:r w:rsidRPr="134D50B3">
                    <w:rPr>
                      <w:rFonts w:ascii="Arial" w:eastAsia="Arial" w:hAnsi="Arial" w:cs="Arial"/>
                      <w:i/>
                      <w:iCs/>
                      <w:color w:val="881798"/>
                      <w:sz w:val="22"/>
                      <w:szCs w:val="22"/>
                    </w:rPr>
                    <w:t xml:space="preserve"> </w:t>
                  </w:r>
                </w:p>
              </w:tc>
              <w:tc>
                <w:tcPr>
                  <w:tcW w:w="5302" w:type="dxa"/>
                  <w:vAlign w:val="center"/>
                </w:tcPr>
                <w:p w14:paraId="216F3262" w14:textId="51A00089"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ZEUSS S.A.S</w:t>
                  </w:r>
                </w:p>
              </w:tc>
            </w:tr>
            <w:tr w:rsidR="1BC23712" w14:paraId="785399EF" w14:textId="77777777" w:rsidTr="31DE9D29">
              <w:trPr>
                <w:trHeight w:val="300"/>
              </w:trPr>
              <w:tc>
                <w:tcPr>
                  <w:tcW w:w="598" w:type="dxa"/>
                  <w:vAlign w:val="center"/>
                </w:tcPr>
                <w:p w14:paraId="0CB1EDBD" w14:textId="7D65A995"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6</w:t>
                  </w:r>
                </w:p>
              </w:tc>
              <w:tc>
                <w:tcPr>
                  <w:tcW w:w="4209" w:type="dxa"/>
                  <w:vAlign w:val="center"/>
                </w:tcPr>
                <w:p w14:paraId="0714B573" w14:textId="3A16C9AA"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MANUELITA S.A.</w:t>
                  </w:r>
                  <w:r w:rsidRPr="134D50B3">
                    <w:rPr>
                      <w:rFonts w:ascii="Arial" w:eastAsia="Arial" w:hAnsi="Arial" w:cs="Arial"/>
                      <w:i/>
                      <w:iCs/>
                      <w:color w:val="881798"/>
                      <w:sz w:val="22"/>
                      <w:szCs w:val="22"/>
                    </w:rPr>
                    <w:t xml:space="preserve"> </w:t>
                  </w:r>
                </w:p>
              </w:tc>
              <w:tc>
                <w:tcPr>
                  <w:tcW w:w="5302" w:type="dxa"/>
                  <w:vAlign w:val="center"/>
                </w:tcPr>
                <w:p w14:paraId="5A72F5A7" w14:textId="5ED800A8"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PUMA ENERGY COLOMBIA COMBUSTIBLES S.A.S.</w:t>
                  </w:r>
                </w:p>
              </w:tc>
            </w:tr>
            <w:tr w:rsidR="1BC23712" w14:paraId="4D3CE37B" w14:textId="77777777" w:rsidTr="31DE9D29">
              <w:trPr>
                <w:trHeight w:val="300"/>
              </w:trPr>
              <w:tc>
                <w:tcPr>
                  <w:tcW w:w="598" w:type="dxa"/>
                  <w:vAlign w:val="center"/>
                </w:tcPr>
                <w:p w14:paraId="5D102C3D" w14:textId="3375C070"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lastRenderedPageBreak/>
                    <w:t>7</w:t>
                  </w:r>
                </w:p>
              </w:tc>
              <w:tc>
                <w:tcPr>
                  <w:tcW w:w="4209" w:type="dxa"/>
                  <w:vAlign w:val="center"/>
                </w:tcPr>
                <w:p w14:paraId="7DC4A183" w14:textId="1D75CDE4" w:rsidR="1BC23712" w:rsidRDefault="1BC23712" w:rsidP="134D50B3">
                  <w:pPr>
                    <w:rPr>
                      <w:rFonts w:ascii="Arial" w:eastAsia="Arial" w:hAnsi="Arial" w:cs="Arial"/>
                      <w:i/>
                      <w:iCs/>
                      <w:color w:val="881798"/>
                      <w:sz w:val="22"/>
                      <w:szCs w:val="22"/>
                    </w:rPr>
                  </w:pPr>
                  <w:r w:rsidRPr="134D50B3">
                    <w:rPr>
                      <w:rFonts w:ascii="Arial" w:eastAsia="Arial" w:hAnsi="Arial" w:cs="Arial"/>
                      <w:i/>
                      <w:iCs/>
                      <w:color w:val="000000" w:themeColor="text1"/>
                      <w:sz w:val="22"/>
                      <w:szCs w:val="22"/>
                    </w:rPr>
                    <w:t>DESTILERIA RIOPAILA S.A.S.</w:t>
                  </w:r>
                  <w:r w:rsidRPr="134D50B3">
                    <w:rPr>
                      <w:rFonts w:ascii="Arial" w:eastAsia="Arial" w:hAnsi="Arial" w:cs="Arial"/>
                      <w:i/>
                      <w:iCs/>
                      <w:color w:val="881798"/>
                      <w:sz w:val="22"/>
                      <w:szCs w:val="22"/>
                    </w:rPr>
                    <w:t xml:space="preserve"> </w:t>
                  </w:r>
                </w:p>
              </w:tc>
              <w:tc>
                <w:tcPr>
                  <w:tcW w:w="5302" w:type="dxa"/>
                  <w:vAlign w:val="center"/>
                </w:tcPr>
                <w:p w14:paraId="7A3990BE" w14:textId="48DD7CC2"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ETANOLES DEL MAGDALENA S.A.S.</w:t>
                  </w:r>
                </w:p>
              </w:tc>
            </w:tr>
            <w:tr w:rsidR="1BC23712" w14:paraId="1F8B6456" w14:textId="77777777" w:rsidTr="31DE9D29">
              <w:trPr>
                <w:trHeight w:val="300"/>
              </w:trPr>
              <w:tc>
                <w:tcPr>
                  <w:tcW w:w="598" w:type="dxa"/>
                  <w:vAlign w:val="center"/>
                </w:tcPr>
                <w:p w14:paraId="623FEFA1" w14:textId="2D6399DE"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8</w:t>
                  </w:r>
                </w:p>
              </w:tc>
              <w:tc>
                <w:tcPr>
                  <w:tcW w:w="4209" w:type="dxa"/>
                  <w:vAlign w:val="center"/>
                </w:tcPr>
                <w:p w14:paraId="627FC99E" w14:textId="26EC61A0"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18F95A26" w14:textId="658C9DAB"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CHEVRON PETROLEUM COMPANY</w:t>
                  </w:r>
                </w:p>
              </w:tc>
            </w:tr>
            <w:tr w:rsidR="1BC23712" w14:paraId="13FFC683" w14:textId="77777777" w:rsidTr="31DE9D29">
              <w:trPr>
                <w:trHeight w:val="300"/>
              </w:trPr>
              <w:tc>
                <w:tcPr>
                  <w:tcW w:w="598" w:type="dxa"/>
                  <w:vAlign w:val="center"/>
                </w:tcPr>
                <w:p w14:paraId="39CA7379" w14:textId="054F578B"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9</w:t>
                  </w:r>
                </w:p>
              </w:tc>
              <w:tc>
                <w:tcPr>
                  <w:tcW w:w="4209" w:type="dxa"/>
                  <w:vAlign w:val="center"/>
                </w:tcPr>
                <w:p w14:paraId="5C1600FB" w14:textId="4982044C"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20D4CBA4" w14:textId="7AC0770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PRIMAX COLOMBIA S.A.</w:t>
                  </w:r>
                </w:p>
              </w:tc>
            </w:tr>
            <w:tr w:rsidR="1BC23712" w14:paraId="645E2AD0" w14:textId="77777777" w:rsidTr="31DE9D29">
              <w:trPr>
                <w:trHeight w:val="300"/>
              </w:trPr>
              <w:tc>
                <w:tcPr>
                  <w:tcW w:w="598" w:type="dxa"/>
                  <w:vAlign w:val="center"/>
                </w:tcPr>
                <w:p w14:paraId="65D5492A" w14:textId="4638651A"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10</w:t>
                  </w:r>
                </w:p>
              </w:tc>
              <w:tc>
                <w:tcPr>
                  <w:tcW w:w="4209" w:type="dxa"/>
                  <w:vAlign w:val="center"/>
                </w:tcPr>
                <w:p w14:paraId="33DFBD8C" w14:textId="0F4F4D94"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7A623B05" w14:textId="1B0B9FF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C.I. ECOS PETROLEO S.A.</w:t>
                  </w:r>
                </w:p>
              </w:tc>
            </w:tr>
            <w:tr w:rsidR="1BC23712" w14:paraId="14AED2C6" w14:textId="77777777" w:rsidTr="31DE9D29">
              <w:trPr>
                <w:trHeight w:val="300"/>
              </w:trPr>
              <w:tc>
                <w:tcPr>
                  <w:tcW w:w="598" w:type="dxa"/>
                  <w:vAlign w:val="center"/>
                </w:tcPr>
                <w:p w14:paraId="248C7680" w14:textId="334FF950"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11</w:t>
                  </w:r>
                </w:p>
              </w:tc>
              <w:tc>
                <w:tcPr>
                  <w:tcW w:w="4209" w:type="dxa"/>
                  <w:vAlign w:val="center"/>
                </w:tcPr>
                <w:p w14:paraId="368B19F8" w14:textId="4B5D8EC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02CB82D8" w14:textId="3D8A73E9"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ALGRANEL S</w:t>
                  </w:r>
                  <w:r w:rsidR="75C24AD0"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022017D2" w:rsidRPr="31DE9D29">
                    <w:rPr>
                      <w:rFonts w:ascii="Arial" w:eastAsia="Arial" w:hAnsi="Arial" w:cs="Arial"/>
                      <w:i/>
                      <w:iCs/>
                      <w:color w:val="000000" w:themeColor="text1"/>
                      <w:sz w:val="22"/>
                      <w:szCs w:val="22"/>
                    </w:rPr>
                    <w:t>.</w:t>
                  </w:r>
                </w:p>
              </w:tc>
            </w:tr>
            <w:tr w:rsidR="1BC23712" w14:paraId="3B406B97" w14:textId="77777777" w:rsidTr="31DE9D29">
              <w:trPr>
                <w:trHeight w:val="300"/>
              </w:trPr>
              <w:tc>
                <w:tcPr>
                  <w:tcW w:w="598" w:type="dxa"/>
                  <w:vAlign w:val="center"/>
                </w:tcPr>
                <w:p w14:paraId="68C3ABDB" w14:textId="527AF1EB"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12</w:t>
                  </w:r>
                </w:p>
              </w:tc>
              <w:tc>
                <w:tcPr>
                  <w:tcW w:w="4209" w:type="dxa"/>
                  <w:vAlign w:val="center"/>
                </w:tcPr>
                <w:p w14:paraId="531C5047" w14:textId="7E094C91"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3E0E1AAD" w14:textId="40ED1AE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CREMER COLOMBIA S.A.S</w:t>
                  </w:r>
                </w:p>
              </w:tc>
            </w:tr>
            <w:tr w:rsidR="1BC23712" w14:paraId="0D45E746" w14:textId="77777777" w:rsidTr="31DE9D29">
              <w:trPr>
                <w:trHeight w:val="300"/>
              </w:trPr>
              <w:tc>
                <w:tcPr>
                  <w:tcW w:w="598" w:type="dxa"/>
                  <w:vAlign w:val="center"/>
                </w:tcPr>
                <w:p w14:paraId="1D067DD5" w14:textId="1B68A7F4"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13</w:t>
                  </w:r>
                </w:p>
              </w:tc>
              <w:tc>
                <w:tcPr>
                  <w:tcW w:w="4209" w:type="dxa"/>
                  <w:vAlign w:val="center"/>
                </w:tcPr>
                <w:p w14:paraId="7EB1CB8C" w14:textId="441FA5F5"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302EF8EC" w14:textId="4A23DC9D" w:rsidR="1BC23712" w:rsidRDefault="0A5EBF0F" w:rsidP="31DE9D29">
                  <w:pPr>
                    <w:rPr>
                      <w:rFonts w:ascii="Arial" w:eastAsia="Arial" w:hAnsi="Arial" w:cs="Arial"/>
                      <w:i/>
                      <w:iCs/>
                      <w:color w:val="000000" w:themeColor="text1"/>
                      <w:sz w:val="22"/>
                      <w:szCs w:val="22"/>
                    </w:rPr>
                  </w:pPr>
                  <w:r w:rsidRPr="31DE9D29">
                    <w:rPr>
                      <w:rFonts w:ascii="Arial" w:eastAsia="Arial" w:hAnsi="Arial" w:cs="Arial"/>
                      <w:i/>
                      <w:iCs/>
                      <w:color w:val="000000" w:themeColor="text1"/>
                      <w:sz w:val="22"/>
                      <w:szCs w:val="22"/>
                    </w:rPr>
                    <w:t>COMPAÑIA ANDINA DE BIOCOMBUSTIBLES - COMBIOS S</w:t>
                  </w:r>
                  <w:r w:rsidR="7A080B51"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A</w:t>
                  </w:r>
                  <w:r w:rsidR="0C0E5A50" w:rsidRPr="31DE9D29">
                    <w:rPr>
                      <w:rFonts w:ascii="Arial" w:eastAsia="Arial" w:hAnsi="Arial" w:cs="Arial"/>
                      <w:i/>
                      <w:iCs/>
                      <w:color w:val="000000" w:themeColor="text1"/>
                      <w:sz w:val="22"/>
                      <w:szCs w:val="22"/>
                    </w:rPr>
                    <w:t>.</w:t>
                  </w:r>
                  <w:r w:rsidRPr="31DE9D29">
                    <w:rPr>
                      <w:rFonts w:ascii="Arial" w:eastAsia="Arial" w:hAnsi="Arial" w:cs="Arial"/>
                      <w:i/>
                      <w:iCs/>
                      <w:color w:val="000000" w:themeColor="text1"/>
                      <w:sz w:val="22"/>
                      <w:szCs w:val="22"/>
                    </w:rPr>
                    <w:t>S</w:t>
                  </w:r>
                  <w:r w:rsidR="1082DF3B" w:rsidRPr="31DE9D29">
                    <w:rPr>
                      <w:rFonts w:ascii="Arial" w:eastAsia="Arial" w:hAnsi="Arial" w:cs="Arial"/>
                      <w:i/>
                      <w:iCs/>
                      <w:color w:val="000000" w:themeColor="text1"/>
                      <w:sz w:val="22"/>
                      <w:szCs w:val="22"/>
                    </w:rPr>
                    <w:t>.</w:t>
                  </w:r>
                </w:p>
              </w:tc>
            </w:tr>
            <w:tr w:rsidR="1BC23712" w14:paraId="56CB7DC1" w14:textId="77777777" w:rsidTr="31DE9D29">
              <w:trPr>
                <w:trHeight w:val="300"/>
              </w:trPr>
              <w:tc>
                <w:tcPr>
                  <w:tcW w:w="598" w:type="dxa"/>
                  <w:vAlign w:val="center"/>
                </w:tcPr>
                <w:p w14:paraId="0853F24E" w14:textId="7C3BAB1E" w:rsidR="1BC23712" w:rsidRDefault="1BC23712" w:rsidP="134D50B3">
                  <w:pPr>
                    <w:jc w:val="cente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14</w:t>
                  </w:r>
                </w:p>
              </w:tc>
              <w:tc>
                <w:tcPr>
                  <w:tcW w:w="4209" w:type="dxa"/>
                  <w:vAlign w:val="center"/>
                </w:tcPr>
                <w:p w14:paraId="0AD6ACD9" w14:textId="379ADB66"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 xml:space="preserve"> </w:t>
                  </w:r>
                </w:p>
              </w:tc>
              <w:tc>
                <w:tcPr>
                  <w:tcW w:w="5302" w:type="dxa"/>
                  <w:vAlign w:val="center"/>
                </w:tcPr>
                <w:p w14:paraId="0B6E65B9" w14:textId="5D5D4D6D" w:rsidR="1BC23712" w:rsidRDefault="1BC23712" w:rsidP="134D50B3">
                  <w:pPr>
                    <w:rPr>
                      <w:rFonts w:ascii="Arial" w:eastAsia="Arial" w:hAnsi="Arial" w:cs="Arial"/>
                      <w:i/>
                      <w:iCs/>
                      <w:color w:val="000000" w:themeColor="text1"/>
                      <w:sz w:val="22"/>
                      <w:szCs w:val="22"/>
                    </w:rPr>
                  </w:pPr>
                  <w:r w:rsidRPr="134D50B3">
                    <w:rPr>
                      <w:rFonts w:ascii="Arial" w:eastAsia="Arial" w:hAnsi="Arial" w:cs="Arial"/>
                      <w:i/>
                      <w:iCs/>
                      <w:color w:val="000000" w:themeColor="text1"/>
                      <w:sz w:val="22"/>
                      <w:szCs w:val="22"/>
                    </w:rPr>
                    <w:t>SUCDEN COLOMBIA S.A.S.</w:t>
                  </w:r>
                </w:p>
              </w:tc>
            </w:tr>
          </w:tbl>
          <w:p w14:paraId="522C5E2C" w14:textId="08C67712" w:rsidR="75FF5AB6" w:rsidRDefault="75FF5AB6" w:rsidP="134D50B3">
            <w:pPr>
              <w:jc w:val="center"/>
              <w:rPr>
                <w:rFonts w:ascii="Arial" w:eastAsia="Arial" w:hAnsi="Arial" w:cs="Arial"/>
                <w:i/>
                <w:iCs/>
                <w:color w:val="000000" w:themeColor="text1"/>
                <w:sz w:val="16"/>
                <w:szCs w:val="16"/>
              </w:rPr>
            </w:pPr>
            <w:r w:rsidRPr="134D50B3">
              <w:rPr>
                <w:rFonts w:ascii="Arial" w:eastAsia="Arial" w:hAnsi="Arial" w:cs="Arial"/>
                <w:i/>
                <w:iCs/>
                <w:color w:val="000000" w:themeColor="text1"/>
                <w:sz w:val="16"/>
                <w:szCs w:val="16"/>
              </w:rPr>
              <w:t>Fuente: SICOM</w:t>
            </w:r>
          </w:p>
          <w:p w14:paraId="0B6A6E7A" w14:textId="0217883F" w:rsidR="1BC23712" w:rsidRDefault="1BC23712" w:rsidP="134D50B3">
            <w:pPr>
              <w:jc w:val="center"/>
              <w:rPr>
                <w:rFonts w:ascii="Arial" w:eastAsia="Arial" w:hAnsi="Arial" w:cs="Arial"/>
                <w:i/>
                <w:iCs/>
                <w:color w:val="000000" w:themeColor="text1"/>
                <w:sz w:val="16"/>
                <w:szCs w:val="16"/>
              </w:rPr>
            </w:pPr>
          </w:p>
          <w:p w14:paraId="0AA0BB51" w14:textId="4D0D6059" w:rsidR="6B4B51FB" w:rsidRDefault="6B4B51FB" w:rsidP="134D50B3">
            <w:pPr>
              <w:jc w:val="both"/>
              <w:rPr>
                <w:rFonts w:ascii="Arial" w:eastAsia="Arial" w:hAnsi="Arial" w:cs="Arial"/>
                <w:color w:val="000000" w:themeColor="text1"/>
                <w:sz w:val="22"/>
                <w:szCs w:val="22"/>
              </w:rPr>
            </w:pPr>
            <w:r w:rsidRPr="31DE9D29">
              <w:rPr>
                <w:rFonts w:ascii="Arial" w:eastAsia="Arial" w:hAnsi="Arial" w:cs="Arial"/>
                <w:color w:val="000000" w:themeColor="text1"/>
                <w:sz w:val="22"/>
                <w:szCs w:val="22"/>
              </w:rPr>
              <w:t xml:space="preserve">Así mismo, es importante destacar que la demanda de etanol en el país ha sido atendida tanto por la producción nacional como por importaciones. De acuerdo con el análisis de la información registrada en SICOM, la Figura </w:t>
            </w:r>
            <w:r w:rsidR="040C6FE6" w:rsidRPr="31DE9D29">
              <w:rPr>
                <w:rFonts w:ascii="Arial" w:eastAsia="Arial" w:hAnsi="Arial" w:cs="Arial"/>
                <w:color w:val="000000" w:themeColor="text1"/>
                <w:sz w:val="22"/>
                <w:szCs w:val="22"/>
              </w:rPr>
              <w:t xml:space="preserve">1. </w:t>
            </w:r>
            <w:r w:rsidRPr="31DE9D29">
              <w:rPr>
                <w:rFonts w:ascii="Arial" w:eastAsia="Arial" w:hAnsi="Arial" w:cs="Arial"/>
                <w:color w:val="000000" w:themeColor="text1"/>
                <w:sz w:val="22"/>
                <w:szCs w:val="22"/>
              </w:rPr>
              <w:t>ilustra la variación en la proporción entre estas dos fuentes de suministro.</w:t>
            </w:r>
          </w:p>
          <w:p w14:paraId="1F526C43" w14:textId="27C17A1F" w:rsidR="1BC23712" w:rsidRDefault="1BC23712" w:rsidP="134D50B3">
            <w:pPr>
              <w:jc w:val="both"/>
              <w:rPr>
                <w:rFonts w:ascii="Arial" w:eastAsia="Arial" w:hAnsi="Arial" w:cs="Arial"/>
                <w:i/>
                <w:iCs/>
                <w:color w:val="000000" w:themeColor="text1"/>
                <w:sz w:val="22"/>
                <w:szCs w:val="22"/>
              </w:rPr>
            </w:pPr>
          </w:p>
          <w:p w14:paraId="3EE784CC" w14:textId="040387D3" w:rsidR="3E960559" w:rsidRDefault="3E960559" w:rsidP="134D50B3">
            <w:pPr>
              <w:jc w:val="center"/>
              <w:rPr>
                <w:rFonts w:ascii="Work Sans" w:eastAsia="Work Sans" w:hAnsi="Work Sans" w:cs="Work Sans"/>
                <w:i/>
                <w:iCs/>
                <w:color w:val="000000" w:themeColor="text1"/>
                <w:sz w:val="16"/>
                <w:szCs w:val="16"/>
              </w:rPr>
            </w:pPr>
            <w:r w:rsidRPr="134D50B3">
              <w:rPr>
                <w:rFonts w:ascii="Work Sans" w:eastAsia="Work Sans" w:hAnsi="Work Sans" w:cs="Work Sans"/>
                <w:i/>
                <w:iCs/>
                <w:color w:val="000000" w:themeColor="text1"/>
                <w:sz w:val="16"/>
                <w:szCs w:val="16"/>
              </w:rPr>
              <w:t>Figura 1. Composición de abastecimiento anual de etanol de producto Nacional vs Importado</w:t>
            </w:r>
          </w:p>
          <w:p w14:paraId="76F295AC" w14:textId="1E10A7C6" w:rsidR="3E960559" w:rsidRDefault="3E960559" w:rsidP="134D50B3">
            <w:pPr>
              <w:jc w:val="center"/>
              <w:rPr>
                <w:rFonts w:ascii="Work Sans" w:eastAsia="Work Sans" w:hAnsi="Work Sans" w:cs="Work Sans"/>
                <w:color w:val="000000" w:themeColor="text1"/>
                <w:sz w:val="22"/>
                <w:szCs w:val="22"/>
              </w:rPr>
            </w:pPr>
            <w:r>
              <w:rPr>
                <w:noProof/>
              </w:rPr>
              <w:drawing>
                <wp:inline distT="0" distB="0" distL="0" distR="0" wp14:anchorId="277A5C16" wp14:editId="0241D6D0">
                  <wp:extent cx="5610224" cy="2390775"/>
                  <wp:effectExtent l="0" t="0" r="0" b="0"/>
                  <wp:docPr id="1527332929" name="drawing" descr="Imagen 4,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10224" cy="2390775"/>
                          </a:xfrm>
                          <a:prstGeom prst="rect">
                            <a:avLst/>
                          </a:prstGeom>
                        </pic:spPr>
                      </pic:pic>
                    </a:graphicData>
                  </a:graphic>
                </wp:inline>
              </w:drawing>
            </w:r>
          </w:p>
          <w:p w14:paraId="1A4A30B1" w14:textId="341C1308" w:rsidR="3E960559" w:rsidRDefault="3E960559" w:rsidP="134D50B3">
            <w:pPr>
              <w:jc w:val="center"/>
              <w:rPr>
                <w:rFonts w:ascii="Calibri" w:eastAsia="Calibri" w:hAnsi="Calibri" w:cs="Calibri"/>
                <w:i/>
                <w:iCs/>
                <w:color w:val="000000" w:themeColor="text1"/>
                <w:sz w:val="16"/>
                <w:szCs w:val="16"/>
              </w:rPr>
            </w:pPr>
            <w:r w:rsidRPr="134D50B3">
              <w:rPr>
                <w:rFonts w:ascii="Work Sans" w:eastAsia="Work Sans" w:hAnsi="Work Sans" w:cs="Work Sans"/>
                <w:i/>
                <w:iCs/>
                <w:color w:val="000000" w:themeColor="text1"/>
                <w:sz w:val="16"/>
                <w:szCs w:val="16"/>
              </w:rPr>
              <w:t xml:space="preserve">Fuente: </w:t>
            </w:r>
            <w:proofErr w:type="spellStart"/>
            <w:r w:rsidRPr="134D50B3">
              <w:rPr>
                <w:rFonts w:ascii="Work Sans" w:eastAsia="Work Sans" w:hAnsi="Work Sans" w:cs="Work Sans"/>
                <w:i/>
                <w:iCs/>
                <w:color w:val="000000" w:themeColor="text1"/>
                <w:sz w:val="16"/>
                <w:szCs w:val="16"/>
              </w:rPr>
              <w:t>Fedebiocombustibles</w:t>
            </w:r>
            <w:proofErr w:type="spellEnd"/>
            <w:r w:rsidRPr="134D50B3">
              <w:rPr>
                <w:rFonts w:ascii="Work Sans" w:eastAsia="Work Sans" w:hAnsi="Work Sans" w:cs="Work Sans"/>
                <w:i/>
                <w:iCs/>
                <w:color w:val="000000" w:themeColor="text1"/>
                <w:sz w:val="16"/>
                <w:szCs w:val="16"/>
              </w:rPr>
              <w:t xml:space="preserve"> y SICOM</w:t>
            </w:r>
          </w:p>
          <w:p w14:paraId="0D8FA1A8" w14:textId="1B32C0E7" w:rsidR="3E960559" w:rsidRDefault="3E960559" w:rsidP="134D50B3">
            <w:pPr>
              <w:jc w:val="center"/>
              <w:rPr>
                <w:rFonts w:ascii="Work Sans" w:eastAsia="Work Sans" w:hAnsi="Work Sans" w:cs="Work Sans"/>
                <w:i/>
                <w:iCs/>
                <w:color w:val="000000" w:themeColor="text1"/>
                <w:sz w:val="16"/>
                <w:szCs w:val="16"/>
              </w:rPr>
            </w:pPr>
            <w:r w:rsidRPr="134D50B3">
              <w:rPr>
                <w:rFonts w:ascii="Work Sans" w:eastAsia="Work Sans" w:hAnsi="Work Sans" w:cs="Work Sans"/>
                <w:i/>
                <w:iCs/>
                <w:color w:val="000000" w:themeColor="text1"/>
                <w:sz w:val="16"/>
                <w:szCs w:val="16"/>
              </w:rPr>
              <w:t>Nota: Dato del 2024 hasta noviembre</w:t>
            </w:r>
          </w:p>
          <w:p w14:paraId="03A0C4F8" w14:textId="4AF8C816" w:rsidR="1BC23712" w:rsidRDefault="1BC23712" w:rsidP="134D50B3">
            <w:pPr>
              <w:jc w:val="center"/>
              <w:rPr>
                <w:rFonts w:ascii="Arial" w:eastAsia="Arial" w:hAnsi="Arial" w:cs="Arial"/>
                <w:color w:val="000000" w:themeColor="text1"/>
                <w:sz w:val="16"/>
                <w:szCs w:val="16"/>
              </w:rPr>
            </w:pPr>
          </w:p>
          <w:p w14:paraId="2B3A58F3" w14:textId="7B398B2B" w:rsidR="78B9279B" w:rsidRDefault="78B9279B" w:rsidP="134D50B3">
            <w:pPr>
              <w:jc w:val="both"/>
              <w:rPr>
                <w:rFonts w:ascii="Arial" w:eastAsia="Arial" w:hAnsi="Arial" w:cs="Arial"/>
                <w:sz w:val="22"/>
                <w:szCs w:val="22"/>
              </w:rPr>
            </w:pPr>
            <w:r w:rsidRPr="630D2B85">
              <w:rPr>
                <w:rFonts w:ascii="Arial" w:eastAsia="Arial" w:hAnsi="Arial" w:cs="Arial"/>
                <w:color w:val="000000" w:themeColor="text1"/>
                <w:sz w:val="22"/>
                <w:szCs w:val="22"/>
              </w:rPr>
              <w:t>En ese contexto, resulta técnicamente necesario actualizar el régimen normativo vigente, estableciendo</w:t>
            </w:r>
            <w:r w:rsidR="02505758" w:rsidRPr="630D2B85">
              <w:rPr>
                <w:rFonts w:ascii="Arial" w:eastAsia="Arial" w:hAnsi="Arial" w:cs="Arial"/>
                <w:color w:val="000000" w:themeColor="text1"/>
                <w:sz w:val="22"/>
                <w:szCs w:val="22"/>
              </w:rPr>
              <w:t xml:space="preserve"> </w:t>
            </w:r>
            <w:r w:rsidRPr="630D2B85">
              <w:rPr>
                <w:rFonts w:ascii="Arial" w:eastAsia="Arial" w:hAnsi="Arial" w:cs="Arial"/>
                <w:color w:val="000000" w:themeColor="text1"/>
                <w:sz w:val="22"/>
                <w:szCs w:val="22"/>
              </w:rPr>
              <w:t>criterios específicos de infraestructura, operación, verificación, transporte y responsabilidad de los agentes involucrados en el ciclo logístico del etanol carburante. Se debe garantizar su calidad, disponibilidad y seguridad, conforme a las mejores prácticas internacionales, a las normas técnicas nacionales (como la NTC 6198), y a las disposiciones ambientales aplicables.</w:t>
            </w:r>
          </w:p>
          <w:p w14:paraId="05C03F99" w14:textId="2050E7B5" w:rsidR="134D50B3" w:rsidRDefault="134D50B3" w:rsidP="134D50B3">
            <w:pPr>
              <w:jc w:val="both"/>
              <w:rPr>
                <w:rFonts w:ascii="Arial" w:eastAsia="Arial" w:hAnsi="Arial" w:cs="Arial"/>
                <w:sz w:val="22"/>
                <w:szCs w:val="22"/>
              </w:rPr>
            </w:pPr>
          </w:p>
          <w:p w14:paraId="3AB978B4" w14:textId="77777777" w:rsidR="00C82393" w:rsidRDefault="00C82393" w:rsidP="134D50B3">
            <w:pPr>
              <w:jc w:val="both"/>
              <w:rPr>
                <w:rFonts w:ascii="Arial" w:eastAsia="Arial" w:hAnsi="Arial" w:cs="Arial"/>
                <w:sz w:val="22"/>
                <w:szCs w:val="22"/>
              </w:rPr>
            </w:pPr>
            <w:r w:rsidRPr="134D50B3">
              <w:rPr>
                <w:rFonts w:ascii="Arial" w:eastAsia="Arial" w:hAnsi="Arial" w:cs="Arial"/>
                <w:sz w:val="22"/>
                <w:szCs w:val="22"/>
              </w:rPr>
              <w:t>El análisis de las dinámicas de producción, consumo, almacenamiento e importación ha evidenciado que la participación de fuentes externas de suministro se ha convertido en un complemento estructural ante eventuales insuficiencias de la producción local. No obstante, esta participación debe gestionarse con base en criterios técnicos que aseguren la estabilidad del mercado, el cumplimiento de los porcentajes de mezcla obligatoria y la seguridad energética en las distintas regiones del país.</w:t>
            </w:r>
          </w:p>
          <w:p w14:paraId="7858598B" w14:textId="77777777" w:rsidR="00C82393" w:rsidRPr="00D60AF5" w:rsidRDefault="00C82393" w:rsidP="134D50B3">
            <w:pPr>
              <w:jc w:val="both"/>
              <w:rPr>
                <w:rFonts w:ascii="Arial" w:eastAsia="Arial" w:hAnsi="Arial" w:cs="Arial"/>
                <w:sz w:val="22"/>
                <w:szCs w:val="22"/>
              </w:rPr>
            </w:pPr>
          </w:p>
          <w:p w14:paraId="15703CAC" w14:textId="38269D1C" w:rsidR="54B219DC" w:rsidRDefault="54B219DC" w:rsidP="134D50B3">
            <w:pPr>
              <w:jc w:val="both"/>
              <w:rPr>
                <w:rFonts w:ascii="Arial" w:eastAsia="Arial" w:hAnsi="Arial" w:cs="Arial"/>
                <w:sz w:val="22"/>
                <w:szCs w:val="22"/>
              </w:rPr>
            </w:pPr>
            <w:r w:rsidRPr="134D50B3">
              <w:rPr>
                <w:rFonts w:ascii="Arial" w:eastAsia="Arial" w:hAnsi="Arial" w:cs="Arial"/>
                <w:color w:val="000000" w:themeColor="text1"/>
                <w:sz w:val="22"/>
                <w:szCs w:val="22"/>
              </w:rPr>
              <w:lastRenderedPageBreak/>
              <w:t xml:space="preserve">En atención a las condiciones estructurales y coyunturales del mercado nacional de alcohol carburante, se requiere establecer integralmente la regulación aplicable al registro de productores </w:t>
            </w:r>
            <w:ins w:id="32" w:author="ALVARO GOMEZ BAEZ" w:date="2025-10-01T23:35:00Z" w16du:dateUtc="2025-10-02T04:35:00Z">
              <w:r w:rsidR="00F57F9B">
                <w:rPr>
                  <w:rFonts w:ascii="Arial" w:eastAsia="Arial" w:hAnsi="Arial" w:cs="Arial"/>
                  <w:color w:val="000000" w:themeColor="text1"/>
                  <w:sz w:val="22"/>
                  <w:szCs w:val="22"/>
                </w:rPr>
                <w:t>y/o</w:t>
              </w:r>
            </w:ins>
            <w:del w:id="33" w:author="ALVARO GOMEZ BAEZ" w:date="2025-10-01T23:35:00Z" w16du:dateUtc="2025-10-02T04:35:00Z">
              <w:r w:rsidRPr="134D50B3" w:rsidDel="00F57F9B">
                <w:rPr>
                  <w:rFonts w:ascii="Arial" w:eastAsia="Arial" w:hAnsi="Arial" w:cs="Arial"/>
                  <w:color w:val="000000" w:themeColor="text1"/>
                  <w:sz w:val="22"/>
                  <w:szCs w:val="22"/>
                </w:rPr>
                <w:delText>e</w:delText>
              </w:r>
            </w:del>
            <w:r w:rsidRPr="134D50B3">
              <w:rPr>
                <w:rFonts w:ascii="Arial" w:eastAsia="Arial" w:hAnsi="Arial" w:cs="Arial"/>
                <w:color w:val="000000" w:themeColor="text1"/>
                <w:sz w:val="22"/>
                <w:szCs w:val="22"/>
              </w:rPr>
              <w:t xml:space="preserve"> importadores, </w:t>
            </w:r>
            <w:commentRangeStart w:id="34"/>
            <w:r w:rsidRPr="134D50B3">
              <w:rPr>
                <w:rFonts w:ascii="Arial" w:eastAsia="Arial" w:hAnsi="Arial" w:cs="Arial"/>
                <w:color w:val="000000" w:themeColor="text1"/>
                <w:sz w:val="22"/>
                <w:szCs w:val="22"/>
              </w:rPr>
              <w:t>así como a los procesos de acopio, mezcla, distribución, control de calidad, transporte y comercialización del etanol anhidro desnaturalizado como componente oxigenante de las gasolinas.</w:t>
            </w:r>
            <w:commentRangeEnd w:id="34"/>
            <w:r w:rsidR="00656E03">
              <w:rPr>
                <w:rStyle w:val="Refdecomentario"/>
              </w:rPr>
              <w:commentReference w:id="34"/>
            </w:r>
          </w:p>
          <w:p w14:paraId="24849C2A" w14:textId="2D3EC43A" w:rsidR="134D50B3" w:rsidRDefault="134D50B3" w:rsidP="134D50B3">
            <w:pPr>
              <w:jc w:val="both"/>
              <w:rPr>
                <w:rFonts w:ascii="Arial" w:eastAsia="Arial" w:hAnsi="Arial" w:cs="Arial"/>
                <w:sz w:val="22"/>
                <w:szCs w:val="22"/>
              </w:rPr>
            </w:pPr>
          </w:p>
          <w:p w14:paraId="1F8CDE17" w14:textId="371803B5" w:rsidR="72B0E0C7" w:rsidRDefault="72B0E0C7" w:rsidP="134D50B3">
            <w:pPr>
              <w:jc w:val="both"/>
              <w:rPr>
                <w:rFonts w:ascii="Arial" w:eastAsia="Arial" w:hAnsi="Arial" w:cs="Arial"/>
                <w:color w:val="000000" w:themeColor="text1"/>
                <w:sz w:val="22"/>
                <w:szCs w:val="22"/>
              </w:rPr>
            </w:pPr>
            <w:r w:rsidRPr="134D50B3">
              <w:rPr>
                <w:rFonts w:ascii="Arial" w:eastAsia="Arial" w:hAnsi="Arial" w:cs="Arial"/>
                <w:color w:val="000000" w:themeColor="text1"/>
                <w:sz w:val="22"/>
                <w:szCs w:val="22"/>
              </w:rPr>
              <w:t xml:space="preserve">El fortalecimiento del marco normativo aplicable al alcohol carburante en Colombia constituye una necesidad técnica, prioritaria y regulatoria, en vista de los desafíos operativos, ambientales y de calidad que enfrenta su cadena de suministro. La evidencia revisada demuestra que el etanol presenta características </w:t>
            </w:r>
            <w:r w:rsidR="317AFFB2" w:rsidRPr="134D50B3">
              <w:rPr>
                <w:rFonts w:ascii="Arial" w:eastAsia="Arial" w:hAnsi="Arial" w:cs="Arial"/>
                <w:color w:val="000000" w:themeColor="text1"/>
                <w:sz w:val="22"/>
                <w:szCs w:val="22"/>
              </w:rPr>
              <w:t>fisicoquímicas</w:t>
            </w:r>
            <w:r w:rsidRPr="134D50B3">
              <w:rPr>
                <w:rFonts w:ascii="Arial" w:eastAsia="Arial" w:hAnsi="Arial" w:cs="Arial"/>
                <w:color w:val="000000" w:themeColor="text1"/>
                <w:sz w:val="22"/>
                <w:szCs w:val="22"/>
              </w:rPr>
              <w:t xml:space="preserve"> particulares que exigen condiciones específicas para su </w:t>
            </w:r>
            <w:ins w:id="35" w:author="ALVARO GOMEZ BAEZ" w:date="2025-10-02T00:06:00Z" w16du:dateUtc="2025-10-02T05:06:00Z">
              <w:r w:rsidR="00A01095">
                <w:rPr>
                  <w:rFonts w:ascii="Arial" w:eastAsia="Arial" w:hAnsi="Arial" w:cs="Arial"/>
                  <w:color w:val="000000" w:themeColor="text1"/>
                  <w:sz w:val="22"/>
                  <w:szCs w:val="22"/>
                </w:rPr>
                <w:t xml:space="preserve">producción e </w:t>
              </w:r>
              <w:proofErr w:type="spellStart"/>
              <w:r w:rsidR="00A01095">
                <w:rPr>
                  <w:rFonts w:ascii="Arial" w:eastAsia="Arial" w:hAnsi="Arial" w:cs="Arial"/>
                  <w:color w:val="000000" w:themeColor="text1"/>
                  <w:sz w:val="22"/>
                  <w:szCs w:val="22"/>
                </w:rPr>
                <w:t>importanción</w:t>
              </w:r>
            </w:ins>
            <w:proofErr w:type="spellEnd"/>
            <w:del w:id="36" w:author="ALVARO GOMEZ BAEZ" w:date="2025-10-02T00:06:00Z" w16du:dateUtc="2025-10-02T05:06:00Z">
              <w:r w:rsidRPr="134D50B3" w:rsidDel="00A01095">
                <w:rPr>
                  <w:rFonts w:ascii="Arial" w:eastAsia="Arial" w:hAnsi="Arial" w:cs="Arial"/>
                  <w:color w:val="000000" w:themeColor="text1"/>
                  <w:sz w:val="22"/>
                  <w:szCs w:val="22"/>
                </w:rPr>
                <w:delText>almacenamiento, manejo, transporte, mezcla y control de calidad</w:delText>
              </w:r>
            </w:del>
            <w:r w:rsidRPr="134D50B3">
              <w:rPr>
                <w:rFonts w:ascii="Arial" w:eastAsia="Arial" w:hAnsi="Arial" w:cs="Arial"/>
                <w:color w:val="000000" w:themeColor="text1"/>
                <w:sz w:val="22"/>
                <w:szCs w:val="22"/>
              </w:rPr>
              <w:t>.</w:t>
            </w:r>
          </w:p>
          <w:p w14:paraId="31A9AF69" w14:textId="2EEEA9F1" w:rsidR="134D50B3" w:rsidRDefault="134D50B3" w:rsidP="134D50B3">
            <w:pPr>
              <w:jc w:val="both"/>
              <w:rPr>
                <w:rFonts w:ascii="Arial" w:eastAsia="Arial" w:hAnsi="Arial" w:cs="Arial"/>
                <w:color w:val="000000" w:themeColor="text1"/>
                <w:sz w:val="22"/>
                <w:szCs w:val="22"/>
              </w:rPr>
            </w:pPr>
          </w:p>
          <w:p w14:paraId="6C26A82F" w14:textId="519726E2" w:rsidR="72B0E0C7" w:rsidRDefault="72B0E0C7" w:rsidP="134D50B3">
            <w:pPr>
              <w:jc w:val="both"/>
              <w:rPr>
                <w:rFonts w:ascii="Arial" w:eastAsia="Arial" w:hAnsi="Arial" w:cs="Arial"/>
                <w:color w:val="000000" w:themeColor="text1"/>
                <w:sz w:val="22"/>
                <w:szCs w:val="22"/>
              </w:rPr>
            </w:pPr>
            <w:r w:rsidRPr="630D2B85">
              <w:rPr>
                <w:rFonts w:ascii="Arial" w:eastAsia="Arial" w:hAnsi="Arial" w:cs="Arial"/>
                <w:color w:val="000000" w:themeColor="text1"/>
                <w:sz w:val="22"/>
                <w:szCs w:val="22"/>
              </w:rPr>
              <w:t>El proyecto de resolución propuesto busca establecer reglas claras, precisas y técnicamente justificadas para cada actor de la cadena, desde productores e importadores hasta distribuidores mayoristas y minoristas</w:t>
            </w:r>
            <w:r w:rsidR="1C14FC09" w:rsidRPr="630D2B85">
              <w:rPr>
                <w:rFonts w:ascii="Arial" w:eastAsia="Arial" w:hAnsi="Arial" w:cs="Arial"/>
                <w:color w:val="000000" w:themeColor="text1"/>
                <w:sz w:val="22"/>
                <w:szCs w:val="22"/>
              </w:rPr>
              <w:t xml:space="preserve"> de alcohol carburante</w:t>
            </w:r>
            <w:r w:rsidRPr="630D2B85">
              <w:rPr>
                <w:rFonts w:ascii="Arial" w:eastAsia="Arial" w:hAnsi="Arial" w:cs="Arial"/>
                <w:color w:val="000000" w:themeColor="text1"/>
                <w:sz w:val="22"/>
                <w:szCs w:val="22"/>
              </w:rPr>
              <w:t>, asegurando la trazabilidad del producto, el cumplimiento de parámetros ambientales, y la protección del consumidor final.</w:t>
            </w:r>
          </w:p>
          <w:p w14:paraId="43433FD3" w14:textId="243F5BCE" w:rsidR="134D50B3" w:rsidRDefault="134D50B3" w:rsidP="134D50B3">
            <w:pPr>
              <w:jc w:val="both"/>
              <w:rPr>
                <w:rFonts w:ascii="Arial" w:eastAsia="Arial" w:hAnsi="Arial" w:cs="Arial"/>
                <w:color w:val="000000" w:themeColor="text1"/>
                <w:sz w:val="22"/>
                <w:szCs w:val="22"/>
              </w:rPr>
            </w:pPr>
          </w:p>
          <w:p w14:paraId="7CB75CA3" w14:textId="6D33F858" w:rsidR="44474093" w:rsidRDefault="44474093" w:rsidP="134D50B3">
            <w:pPr>
              <w:jc w:val="both"/>
              <w:rPr>
                <w:rFonts w:ascii="Arial" w:eastAsia="Arial" w:hAnsi="Arial" w:cs="Arial"/>
                <w:sz w:val="22"/>
                <w:szCs w:val="22"/>
              </w:rPr>
            </w:pPr>
            <w:r w:rsidRPr="1C36723F">
              <w:rPr>
                <w:rFonts w:ascii="Arial" w:eastAsia="Arial" w:hAnsi="Arial" w:cs="Arial"/>
                <w:color w:val="000000" w:themeColor="text1"/>
                <w:sz w:val="22"/>
                <w:szCs w:val="22"/>
              </w:rPr>
              <w:t>En consecuencia, se propone la expedición del proyecto de resolución desarrollado en el presente concepto técnico, como instrumento jurídico orientado a consolidar un marco coherente y actualizado</w:t>
            </w:r>
            <w:r w:rsidR="7D401806" w:rsidRPr="1C36723F">
              <w:rPr>
                <w:rFonts w:ascii="Arial" w:eastAsia="Arial" w:hAnsi="Arial" w:cs="Arial"/>
                <w:color w:val="000000" w:themeColor="text1"/>
                <w:sz w:val="22"/>
                <w:szCs w:val="22"/>
              </w:rPr>
              <w:t xml:space="preserve"> que permita recopilar las actualizaciones de la normatividad vigente</w:t>
            </w:r>
            <w:r w:rsidRPr="1C36723F">
              <w:rPr>
                <w:rFonts w:ascii="Arial" w:eastAsia="Arial" w:hAnsi="Arial" w:cs="Arial"/>
                <w:color w:val="000000" w:themeColor="text1"/>
                <w:sz w:val="22"/>
                <w:szCs w:val="22"/>
              </w:rPr>
              <w:t xml:space="preserve"> para el manejo del alcohol carburante</w:t>
            </w:r>
            <w:r w:rsidR="0CDA04F2" w:rsidRPr="1C36723F">
              <w:rPr>
                <w:rFonts w:ascii="Arial" w:eastAsia="Arial" w:hAnsi="Arial" w:cs="Arial"/>
                <w:color w:val="000000" w:themeColor="text1"/>
                <w:sz w:val="22"/>
                <w:szCs w:val="22"/>
              </w:rPr>
              <w:t xml:space="preserve"> con el fin de </w:t>
            </w:r>
            <w:r w:rsidRPr="1C36723F">
              <w:rPr>
                <w:rFonts w:ascii="Arial" w:eastAsia="Arial" w:hAnsi="Arial" w:cs="Arial"/>
                <w:color w:val="000000" w:themeColor="text1"/>
                <w:sz w:val="22"/>
                <w:szCs w:val="22"/>
              </w:rPr>
              <w:t>mejorar la eficiencia regulatoria en la cadena de suministro y asegurar el cumplimiento de los objetivos ambientales, energéticos y de calidad del programa de oxigenación de gasolinas en Colombia.</w:t>
            </w:r>
          </w:p>
          <w:p w14:paraId="619D3B67" w14:textId="4D7DAB61" w:rsidR="630D2B85" w:rsidRDefault="630D2B85" w:rsidP="630D2B85">
            <w:pPr>
              <w:contextualSpacing/>
              <w:jc w:val="both"/>
              <w:rPr>
                <w:rFonts w:ascii="Arial" w:eastAsia="Arial" w:hAnsi="Arial" w:cs="Arial"/>
                <w:color w:val="000000" w:themeColor="text1"/>
                <w:sz w:val="22"/>
                <w:szCs w:val="22"/>
              </w:rPr>
            </w:pPr>
          </w:p>
          <w:p w14:paraId="629F91E7" w14:textId="6A70BF40" w:rsidR="3FFC801A" w:rsidRDefault="3FFC801A" w:rsidP="1C36723F">
            <w:pPr>
              <w:contextualSpacing/>
              <w:jc w:val="both"/>
              <w:rPr>
                <w:rFonts w:ascii="Arial" w:eastAsia="Arial" w:hAnsi="Arial" w:cs="Arial"/>
                <w:color w:val="000000" w:themeColor="text1"/>
                <w:sz w:val="22"/>
                <w:szCs w:val="22"/>
                <w:u w:val="single"/>
              </w:rPr>
            </w:pPr>
            <w:commentRangeStart w:id="37"/>
            <w:r w:rsidRPr="00683D04">
              <w:rPr>
                <w:rFonts w:ascii="Arial" w:eastAsia="Arial" w:hAnsi="Arial" w:cs="Arial"/>
                <w:color w:val="000000" w:themeColor="text1"/>
                <w:sz w:val="22"/>
                <w:szCs w:val="22"/>
                <w:highlight w:val="yellow"/>
                <w:rPrChange w:id="38" w:author="ALVARO GOMEZ BAEZ" w:date="2025-10-02T00:08:00Z" w16du:dateUtc="2025-10-02T05:08:00Z">
                  <w:rPr>
                    <w:rFonts w:ascii="Arial" w:eastAsia="Arial" w:hAnsi="Arial" w:cs="Arial"/>
                    <w:color w:val="000000" w:themeColor="text1"/>
                    <w:sz w:val="22"/>
                    <w:szCs w:val="22"/>
                  </w:rPr>
                </w:rPrChange>
              </w:rPr>
              <w:t>Para efectos de la demostración de la conformidad con el reglamento técnico allí establecido, se aceptarán los certificados expedidos bajo cualquiera de los esquemas de acreditación de producto descritos en la Norma ISO/IEC 17067; Para efectos de permitir la implementación de diferentes esquemas de certificación previstos en la norma ISO/IEC 17067, se requiere ajustar el contenido técnico vigente adoptado mediante la Resolución 180687 de 2003</w:t>
            </w:r>
            <w:r w:rsidR="4809A5C9" w:rsidRPr="00683D04">
              <w:rPr>
                <w:rFonts w:ascii="Arial" w:eastAsia="Arial" w:hAnsi="Arial" w:cs="Arial"/>
                <w:color w:val="000000" w:themeColor="text1"/>
                <w:sz w:val="22"/>
                <w:szCs w:val="22"/>
                <w:highlight w:val="yellow"/>
                <w:rPrChange w:id="39" w:author="ALVARO GOMEZ BAEZ" w:date="2025-10-02T00:08:00Z" w16du:dateUtc="2025-10-02T05:08:00Z">
                  <w:rPr>
                    <w:rFonts w:ascii="Arial" w:eastAsia="Arial" w:hAnsi="Arial" w:cs="Arial"/>
                    <w:color w:val="000000" w:themeColor="text1"/>
                    <w:sz w:val="22"/>
                    <w:szCs w:val="22"/>
                  </w:rPr>
                </w:rPrChange>
              </w:rPr>
              <w:t>.</w:t>
            </w:r>
            <w:commentRangeEnd w:id="37"/>
            <w:r w:rsidR="00191599">
              <w:rPr>
                <w:rStyle w:val="Refdecomentario"/>
              </w:rPr>
              <w:commentReference w:id="37"/>
            </w:r>
          </w:p>
          <w:p w14:paraId="60EBF98E" w14:textId="330022A1" w:rsidR="00C82393" w:rsidRPr="00F31522" w:rsidRDefault="00C82393" w:rsidP="1C36723F">
            <w:pPr>
              <w:contextualSpacing/>
              <w:jc w:val="both"/>
              <w:rPr>
                <w:rFonts w:ascii="Arial" w:eastAsia="Arial" w:hAnsi="Arial" w:cs="Arial"/>
                <w:color w:val="000000" w:themeColor="text1"/>
                <w:sz w:val="22"/>
                <w:szCs w:val="22"/>
              </w:rPr>
            </w:pPr>
          </w:p>
        </w:tc>
      </w:tr>
      <w:tr w:rsidR="00F31522" w:rsidRPr="00F31522" w14:paraId="3423B48E" w14:textId="77777777" w:rsidTr="31DE9D29">
        <w:trPr>
          <w:trHeight w:val="567"/>
        </w:trPr>
        <w:tc>
          <w:tcPr>
            <w:tcW w:w="10230" w:type="dxa"/>
            <w:gridSpan w:val="3"/>
            <w:tcBorders>
              <w:top w:val="single" w:sz="4" w:space="0" w:color="auto"/>
              <w:bottom w:val="single" w:sz="4" w:space="0" w:color="auto"/>
            </w:tcBorders>
            <w:shd w:val="clear" w:color="auto" w:fill="FFFFFF" w:themeFill="background1"/>
            <w:vAlign w:val="center"/>
          </w:tcPr>
          <w:p w14:paraId="1408E41C" w14:textId="60AADA5B" w:rsidR="00E53395" w:rsidRPr="00F31522" w:rsidRDefault="00E53395" w:rsidP="005E4469">
            <w:pPr>
              <w:pStyle w:val="paragraph"/>
              <w:numPr>
                <w:ilvl w:val="0"/>
                <w:numId w:val="4"/>
              </w:numPr>
              <w:spacing w:before="0" w:beforeAutospacing="0" w:after="0" w:afterAutospacing="0"/>
              <w:ind w:left="565" w:hanging="425"/>
              <w:jc w:val="both"/>
              <w:textAlignment w:val="baseline"/>
              <w:rPr>
                <w:rFonts w:ascii="Arial" w:eastAsia="Arial" w:hAnsi="Arial" w:cs="Arial"/>
                <w:b/>
                <w:bCs/>
                <w:sz w:val="22"/>
                <w:szCs w:val="22"/>
              </w:rPr>
            </w:pPr>
            <w:r w:rsidRPr="7CA47B9E">
              <w:rPr>
                <w:rFonts w:ascii="Arial" w:eastAsia="Arial" w:hAnsi="Arial" w:cs="Arial"/>
                <w:b/>
                <w:bCs/>
                <w:sz w:val="22"/>
                <w:szCs w:val="22"/>
              </w:rPr>
              <w:lastRenderedPageBreak/>
              <w:t>ÁMBITO DE APLICACIÓN Y SUJETOS A QUIENES VA DIRIGIDO</w:t>
            </w:r>
          </w:p>
        </w:tc>
      </w:tr>
      <w:tr w:rsidR="00C82393" w:rsidRPr="00F31522" w14:paraId="6A246AE9" w14:textId="77777777" w:rsidTr="31DE9D29">
        <w:trPr>
          <w:trHeight w:val="907"/>
        </w:trPr>
        <w:tc>
          <w:tcPr>
            <w:tcW w:w="10230" w:type="dxa"/>
            <w:gridSpan w:val="3"/>
            <w:tcBorders>
              <w:top w:val="single" w:sz="4" w:space="0" w:color="auto"/>
              <w:bottom w:val="single" w:sz="4" w:space="0" w:color="auto"/>
            </w:tcBorders>
            <w:shd w:val="clear" w:color="auto" w:fill="FFFFFF" w:themeFill="background1"/>
            <w:vAlign w:val="center"/>
          </w:tcPr>
          <w:p w14:paraId="7E8B2E33" w14:textId="4B49F05C" w:rsidR="7CA47B9E" w:rsidRDefault="7CA47B9E" w:rsidP="7CA47B9E">
            <w:pPr>
              <w:pStyle w:val="Default"/>
              <w:jc w:val="both"/>
              <w:rPr>
                <w:rFonts w:eastAsia="Arial"/>
                <w:color w:val="auto"/>
                <w:sz w:val="22"/>
                <w:szCs w:val="22"/>
              </w:rPr>
            </w:pPr>
          </w:p>
          <w:p w14:paraId="26925514" w14:textId="162C931E" w:rsidR="31357E67" w:rsidRDefault="31357E67" w:rsidP="134D50B3">
            <w:pPr>
              <w:contextualSpacing/>
              <w:jc w:val="both"/>
              <w:rPr>
                <w:rFonts w:ascii="Arial" w:eastAsia="Arial" w:hAnsi="Arial" w:cs="Arial"/>
                <w:color w:val="000000" w:themeColor="text1"/>
                <w:sz w:val="22"/>
                <w:szCs w:val="22"/>
              </w:rPr>
            </w:pPr>
            <w:r w:rsidRPr="134D50B3">
              <w:rPr>
                <w:rFonts w:ascii="Arial" w:eastAsia="Arial" w:hAnsi="Arial" w:cs="Arial"/>
                <w:color w:val="000000" w:themeColor="text1"/>
                <w:sz w:val="22"/>
                <w:szCs w:val="22"/>
              </w:rPr>
              <w:t>La presente resolución aplica a todas las personas naturales o jurídicas, públicas o privadas, que desarrollen actividades relacionadas con la cadena de producción, manejo, comercialización, mezcla y uso de alcoholes carburantes en el territorio nacional, así como a las autoridades competentes encargadas de su seguimiento, control y vigilancia.</w:t>
            </w:r>
          </w:p>
          <w:p w14:paraId="6906C8E4" w14:textId="5482BAB2" w:rsidR="19CD8EEB" w:rsidRDefault="19CD8EEB" w:rsidP="134D50B3">
            <w:pPr>
              <w:contextualSpacing/>
              <w:jc w:val="both"/>
              <w:rPr>
                <w:rFonts w:ascii="Arial" w:eastAsia="Arial" w:hAnsi="Arial" w:cs="Arial"/>
                <w:color w:val="000000" w:themeColor="text1"/>
                <w:sz w:val="22"/>
                <w:szCs w:val="22"/>
              </w:rPr>
            </w:pPr>
          </w:p>
          <w:p w14:paraId="22B81BA0" w14:textId="5474CD36" w:rsidR="31357E67" w:rsidRDefault="31357E67" w:rsidP="134D50B3">
            <w:pPr>
              <w:contextualSpacing/>
              <w:jc w:val="both"/>
              <w:rPr>
                <w:rFonts w:ascii="Arial" w:eastAsia="Arial" w:hAnsi="Arial" w:cs="Arial"/>
                <w:color w:val="000000" w:themeColor="text1"/>
                <w:sz w:val="22"/>
                <w:szCs w:val="22"/>
              </w:rPr>
            </w:pPr>
            <w:r w:rsidRPr="134D50B3">
              <w:rPr>
                <w:rFonts w:ascii="Arial" w:eastAsia="Arial" w:hAnsi="Arial" w:cs="Arial"/>
                <w:color w:val="000000" w:themeColor="text1"/>
                <w:sz w:val="22"/>
                <w:szCs w:val="22"/>
              </w:rPr>
              <w:t>En particular, las disposiciones aquí establecidas son aplicables a las siguientes actividades:</w:t>
            </w:r>
          </w:p>
          <w:p w14:paraId="62E9966E" w14:textId="4C94977D" w:rsidR="19CD8EEB" w:rsidRDefault="19CD8EEB" w:rsidP="134D50B3">
            <w:pPr>
              <w:contextualSpacing/>
              <w:jc w:val="both"/>
              <w:rPr>
                <w:rFonts w:ascii="Arial" w:eastAsia="Arial" w:hAnsi="Arial" w:cs="Arial"/>
                <w:color w:val="000000" w:themeColor="text1"/>
                <w:sz w:val="22"/>
                <w:szCs w:val="22"/>
              </w:rPr>
            </w:pPr>
          </w:p>
          <w:p w14:paraId="7FA9E51B" w14:textId="72E79BC7" w:rsidR="31357E67" w:rsidRDefault="31357E67" w:rsidP="005E4469">
            <w:pPr>
              <w:pStyle w:val="Prrafodelista"/>
              <w:numPr>
                <w:ilvl w:val="0"/>
                <w:numId w:val="3"/>
              </w:numPr>
              <w:spacing w:after="0" w:line="240" w:lineRule="auto"/>
              <w:jc w:val="both"/>
              <w:rPr>
                <w:rFonts w:ascii="Arial" w:hAnsi="Arial" w:cs="Arial"/>
                <w:color w:val="000000" w:themeColor="text1"/>
              </w:rPr>
            </w:pPr>
            <w:r w:rsidRPr="3A66F8C0">
              <w:rPr>
                <w:rFonts w:ascii="Arial" w:hAnsi="Arial" w:cs="Arial"/>
                <w:color w:val="000000" w:themeColor="text1"/>
              </w:rPr>
              <w:t>Producción, almacenamiento, despacho y</w:t>
            </w:r>
            <w:r w:rsidR="00FE5428">
              <w:rPr>
                <w:rFonts w:ascii="Arial" w:hAnsi="Arial" w:cs="Arial"/>
                <w:color w:val="000000" w:themeColor="text1"/>
              </w:rPr>
              <w:t xml:space="preserve"> </w:t>
            </w:r>
            <w:r w:rsidR="00FB35B1">
              <w:rPr>
                <w:rFonts w:ascii="Arial" w:hAnsi="Arial" w:cs="Arial"/>
                <w:color w:val="000000" w:themeColor="text1"/>
              </w:rPr>
              <w:t>c</w:t>
            </w:r>
            <w:r w:rsidRPr="3A66F8C0">
              <w:rPr>
                <w:rFonts w:ascii="Arial" w:hAnsi="Arial" w:cs="Arial"/>
                <w:color w:val="000000" w:themeColor="text1"/>
              </w:rPr>
              <w:t>omercialización de alcoholes carburantes.</w:t>
            </w:r>
          </w:p>
          <w:p w14:paraId="7D20EDB0" w14:textId="35EE5CD0" w:rsidR="31357E67" w:rsidRDefault="31357E67" w:rsidP="005E4469">
            <w:pPr>
              <w:pStyle w:val="Prrafodelista"/>
              <w:numPr>
                <w:ilvl w:val="0"/>
                <w:numId w:val="3"/>
              </w:numPr>
              <w:spacing w:after="0" w:line="240" w:lineRule="auto"/>
              <w:jc w:val="both"/>
              <w:rPr>
                <w:rFonts w:ascii="Arial" w:hAnsi="Arial" w:cs="Arial"/>
                <w:color w:val="000000" w:themeColor="text1"/>
              </w:rPr>
            </w:pPr>
            <w:r w:rsidRPr="3A66F8C0">
              <w:rPr>
                <w:rFonts w:ascii="Arial" w:hAnsi="Arial" w:cs="Arial"/>
                <w:color w:val="000000" w:themeColor="text1"/>
              </w:rPr>
              <w:t>Determinación y gestión de la cantidad y calidad de los alcoholes carburantes.</w:t>
            </w:r>
          </w:p>
          <w:p w14:paraId="7C12973E" w14:textId="3292BDFF" w:rsidR="31357E67" w:rsidRDefault="31357E67" w:rsidP="005E4469">
            <w:pPr>
              <w:pStyle w:val="Prrafodelista"/>
              <w:numPr>
                <w:ilvl w:val="0"/>
                <w:numId w:val="3"/>
              </w:numPr>
              <w:spacing w:after="0" w:line="240" w:lineRule="auto"/>
              <w:jc w:val="both"/>
              <w:rPr>
                <w:rFonts w:ascii="Arial" w:hAnsi="Arial" w:cs="Arial"/>
                <w:color w:val="000000" w:themeColor="text1"/>
              </w:rPr>
            </w:pPr>
            <w:r w:rsidRPr="3A66F8C0">
              <w:rPr>
                <w:rFonts w:ascii="Arial" w:hAnsi="Arial" w:cs="Arial"/>
                <w:color w:val="000000" w:themeColor="text1"/>
              </w:rPr>
              <w:t>Transporte de alcoholes carburantes.</w:t>
            </w:r>
          </w:p>
          <w:p w14:paraId="6D8D2690" w14:textId="28E82EFB" w:rsidR="31357E67" w:rsidRDefault="31357E67" w:rsidP="005E4469">
            <w:pPr>
              <w:pStyle w:val="Prrafodelista"/>
              <w:numPr>
                <w:ilvl w:val="0"/>
                <w:numId w:val="3"/>
              </w:numPr>
              <w:spacing w:after="0" w:line="240" w:lineRule="auto"/>
              <w:jc w:val="both"/>
              <w:rPr>
                <w:rFonts w:ascii="Arial" w:hAnsi="Arial" w:cs="Arial"/>
                <w:color w:val="000000" w:themeColor="text1"/>
              </w:rPr>
            </w:pPr>
            <w:r w:rsidRPr="3A66F8C0">
              <w:rPr>
                <w:rFonts w:ascii="Arial" w:hAnsi="Arial" w:cs="Arial"/>
                <w:color w:val="000000" w:themeColor="text1"/>
              </w:rPr>
              <w:t>Mezcla de alcoholes carburantes con combustibles básicos.</w:t>
            </w:r>
          </w:p>
          <w:p w14:paraId="27059E35" w14:textId="6752F01B" w:rsidR="31357E67" w:rsidRDefault="31357E67" w:rsidP="005E4469">
            <w:pPr>
              <w:pStyle w:val="Prrafodelista"/>
              <w:numPr>
                <w:ilvl w:val="0"/>
                <w:numId w:val="3"/>
              </w:numPr>
              <w:spacing w:after="0" w:line="240" w:lineRule="auto"/>
              <w:jc w:val="both"/>
              <w:rPr>
                <w:rFonts w:ascii="Arial" w:hAnsi="Arial" w:cs="Arial"/>
                <w:color w:val="000000" w:themeColor="text1"/>
              </w:rPr>
            </w:pPr>
            <w:r w:rsidRPr="3A66F8C0">
              <w:rPr>
                <w:rFonts w:ascii="Arial" w:hAnsi="Arial" w:cs="Arial"/>
                <w:color w:val="000000" w:themeColor="text1"/>
              </w:rPr>
              <w:t>Distribución mayorista de combustibles oxigenados.</w:t>
            </w:r>
          </w:p>
          <w:p w14:paraId="236E660C" w14:textId="56F24C55" w:rsidR="31357E67" w:rsidRDefault="31357E67" w:rsidP="005E4469">
            <w:pPr>
              <w:pStyle w:val="Prrafodelista"/>
              <w:numPr>
                <w:ilvl w:val="0"/>
                <w:numId w:val="3"/>
              </w:numPr>
              <w:spacing w:after="0" w:line="240" w:lineRule="auto"/>
              <w:jc w:val="both"/>
              <w:rPr>
                <w:rFonts w:ascii="Arial" w:hAnsi="Arial" w:cs="Arial"/>
                <w:color w:val="000000" w:themeColor="text1"/>
              </w:rPr>
            </w:pPr>
            <w:r w:rsidRPr="3A66F8C0">
              <w:rPr>
                <w:rFonts w:ascii="Arial" w:hAnsi="Arial" w:cs="Arial"/>
                <w:color w:val="000000" w:themeColor="text1"/>
              </w:rPr>
              <w:t>Distribución minorista de combustibles oxigenados.</w:t>
            </w:r>
          </w:p>
          <w:p w14:paraId="39F6AA88" w14:textId="66E27A35" w:rsidR="19CD8EEB" w:rsidRDefault="19CD8EEB" w:rsidP="19CD8EEB">
            <w:pPr>
              <w:pStyle w:val="Default"/>
              <w:rPr>
                <w:rFonts w:eastAsia="Arial"/>
                <w:color w:val="auto"/>
                <w:sz w:val="22"/>
                <w:szCs w:val="22"/>
              </w:rPr>
            </w:pPr>
          </w:p>
          <w:p w14:paraId="155D4206" w14:textId="77777777" w:rsidR="00C82393" w:rsidRPr="000D07C9" w:rsidRDefault="00C82393" w:rsidP="50D44DA1">
            <w:pPr>
              <w:pStyle w:val="Default"/>
              <w:jc w:val="both"/>
              <w:rPr>
                <w:rFonts w:eastAsia="Arial"/>
                <w:color w:val="auto"/>
                <w:sz w:val="22"/>
                <w:szCs w:val="22"/>
              </w:rPr>
            </w:pPr>
            <w:r w:rsidRPr="134D50B3">
              <w:rPr>
                <w:rFonts w:eastAsia="Arial"/>
                <w:color w:val="auto"/>
                <w:sz w:val="22"/>
                <w:szCs w:val="22"/>
              </w:rPr>
              <w:t>Este acto administrativo es de obligatorio cumplimiento para los siguientes sujetos:</w:t>
            </w:r>
          </w:p>
          <w:p w14:paraId="35BAA018" w14:textId="77777777" w:rsidR="00C82393" w:rsidRPr="000D07C9" w:rsidRDefault="00C82393" w:rsidP="50D44DA1">
            <w:pPr>
              <w:pStyle w:val="Default"/>
              <w:jc w:val="both"/>
              <w:rPr>
                <w:rFonts w:eastAsia="Arial"/>
                <w:color w:val="auto"/>
                <w:sz w:val="22"/>
                <w:szCs w:val="22"/>
              </w:rPr>
            </w:pPr>
          </w:p>
          <w:p w14:paraId="353ADD84" w14:textId="2329E34B" w:rsidR="00C82393" w:rsidRPr="000D07C9" w:rsidRDefault="00C82393" w:rsidP="3A66F8C0">
            <w:pPr>
              <w:pStyle w:val="Default"/>
              <w:jc w:val="both"/>
              <w:rPr>
                <w:rFonts w:eastAsia="Arial"/>
                <w:color w:val="auto"/>
                <w:sz w:val="22"/>
                <w:szCs w:val="22"/>
              </w:rPr>
            </w:pPr>
            <w:r w:rsidRPr="134D50B3">
              <w:rPr>
                <w:rFonts w:eastAsia="Arial"/>
                <w:color w:val="auto"/>
                <w:sz w:val="22"/>
                <w:szCs w:val="22"/>
              </w:rPr>
              <w:t>Productores nacionales de alcohol carburante, debidamente registrados ante el Ministerio de Minas y Energía, quienes deberán reportar la información requerida sobre sus proyecciones de producción, inventarios físicos y demás datos técnicos, conforme a los procedimientos establecidos en la presente resolución.</w:t>
            </w:r>
            <w:r w:rsidR="5A56BCAD" w:rsidRPr="134D50B3">
              <w:rPr>
                <w:rFonts w:eastAsia="Arial"/>
                <w:color w:val="auto"/>
                <w:sz w:val="22"/>
                <w:szCs w:val="22"/>
              </w:rPr>
              <w:t xml:space="preserve"> </w:t>
            </w:r>
          </w:p>
          <w:p w14:paraId="3087855D" w14:textId="77777777" w:rsidR="00BC0086" w:rsidRDefault="00BC0086" w:rsidP="50D44DA1">
            <w:pPr>
              <w:pStyle w:val="Default"/>
              <w:jc w:val="both"/>
              <w:rPr>
                <w:rFonts w:eastAsia="Arial"/>
                <w:color w:val="auto"/>
                <w:sz w:val="22"/>
                <w:szCs w:val="22"/>
              </w:rPr>
            </w:pPr>
          </w:p>
          <w:p w14:paraId="5D215F8A" w14:textId="4D362072" w:rsidR="00C82393" w:rsidRPr="000D07C9" w:rsidRDefault="00C82393" w:rsidP="50D44DA1">
            <w:pPr>
              <w:pStyle w:val="Default"/>
              <w:jc w:val="both"/>
              <w:rPr>
                <w:rFonts w:eastAsia="Arial"/>
                <w:color w:val="auto"/>
                <w:sz w:val="22"/>
                <w:szCs w:val="22"/>
              </w:rPr>
            </w:pPr>
            <w:commentRangeStart w:id="40"/>
            <w:r w:rsidRPr="00994549">
              <w:rPr>
                <w:rFonts w:eastAsia="Arial"/>
                <w:color w:val="auto"/>
                <w:sz w:val="22"/>
                <w:szCs w:val="22"/>
                <w:highlight w:val="yellow"/>
                <w:rPrChange w:id="41" w:author="ALVARO GOMEZ BAEZ" w:date="2025-10-02T00:10:00Z" w16du:dateUtc="2025-10-02T05:10:00Z">
                  <w:rPr>
                    <w:rFonts w:eastAsia="Arial"/>
                    <w:color w:val="auto"/>
                    <w:sz w:val="22"/>
                    <w:szCs w:val="22"/>
                  </w:rPr>
                </w:rPrChange>
              </w:rPr>
              <w:t>Importadores de alcohol carburante, que cuenten con registro vigente ante el Ministerio de Minas y Energía, los cuales estarán autorizados para participar en los procesos de importación contingente únicamente cuando se haya determinado un déficit en la oferta nacional, de conformidad con los criterios técnicos establecidos en esta norma.</w:t>
            </w:r>
            <w:commentRangeEnd w:id="40"/>
            <w:r w:rsidR="00994549">
              <w:rPr>
                <w:rStyle w:val="Refdecomentario"/>
                <w:rFonts w:ascii="Times New Roman" w:hAnsi="Times New Roman" w:cs="Times New Roman"/>
                <w:color w:val="auto"/>
                <w:lang w:eastAsia="es-MX"/>
              </w:rPr>
              <w:commentReference w:id="40"/>
            </w:r>
          </w:p>
          <w:p w14:paraId="645B1A1B" w14:textId="77777777" w:rsidR="00C82393" w:rsidRPr="000D07C9" w:rsidRDefault="00C82393" w:rsidP="50D44DA1">
            <w:pPr>
              <w:pStyle w:val="Default"/>
              <w:rPr>
                <w:rFonts w:eastAsia="Arial"/>
                <w:color w:val="auto"/>
                <w:sz w:val="22"/>
                <w:szCs w:val="22"/>
              </w:rPr>
            </w:pPr>
          </w:p>
          <w:p w14:paraId="16056A02" w14:textId="77777777" w:rsidR="00C82393" w:rsidRPr="000D07C9" w:rsidRDefault="00C82393" w:rsidP="50D44DA1">
            <w:pPr>
              <w:pStyle w:val="Default"/>
              <w:jc w:val="both"/>
              <w:rPr>
                <w:rFonts w:eastAsia="Arial"/>
                <w:color w:val="auto"/>
                <w:sz w:val="22"/>
                <w:szCs w:val="22"/>
              </w:rPr>
            </w:pPr>
            <w:r w:rsidRPr="134D50B3">
              <w:rPr>
                <w:rFonts w:eastAsia="Arial"/>
                <w:color w:val="auto"/>
                <w:sz w:val="22"/>
                <w:szCs w:val="22"/>
              </w:rPr>
              <w:t>Distribuidores mayoristas de combustibles líquidos, autorizados por el Ministerio de Minas y Energía, quienes deberán suministrar información con referencia a los volúmenes almacenados y participar en la cadena logística de distribución, asegurando el cumplimiento de los porcentajes de mezcla establecidos para cada zona del país.</w:t>
            </w:r>
          </w:p>
          <w:p w14:paraId="68C08D4A" w14:textId="77777777" w:rsidR="00C82393" w:rsidRPr="000D07C9" w:rsidRDefault="00C82393" w:rsidP="50D44DA1">
            <w:pPr>
              <w:pStyle w:val="Default"/>
              <w:rPr>
                <w:rFonts w:eastAsia="Arial"/>
                <w:color w:val="auto"/>
                <w:sz w:val="22"/>
                <w:szCs w:val="22"/>
              </w:rPr>
            </w:pPr>
          </w:p>
          <w:p w14:paraId="3DF9436C" w14:textId="77777777" w:rsidR="00C82393" w:rsidRPr="000D07C9" w:rsidRDefault="00C82393" w:rsidP="50D44DA1">
            <w:pPr>
              <w:pStyle w:val="Default"/>
              <w:jc w:val="both"/>
              <w:rPr>
                <w:rFonts w:eastAsia="Arial"/>
                <w:color w:val="auto"/>
                <w:sz w:val="22"/>
                <w:szCs w:val="22"/>
              </w:rPr>
            </w:pPr>
            <w:commentRangeStart w:id="42"/>
            <w:r w:rsidRPr="134D50B3">
              <w:rPr>
                <w:rFonts w:eastAsia="Arial"/>
                <w:color w:val="auto"/>
                <w:sz w:val="22"/>
                <w:szCs w:val="22"/>
              </w:rPr>
              <w:t>Asociaciones, gremios o agremiaciones de productores de biocombustibles, que representen a los sujetos obligados y actúen como canal institucional de reporte ante la Dirección de Hidrocarburos, conforme a los mecanismos definidos para el reporte colectivo de información técnica.</w:t>
            </w:r>
            <w:commentRangeEnd w:id="42"/>
            <w:r w:rsidR="00A84004">
              <w:rPr>
                <w:rStyle w:val="Refdecomentario"/>
                <w:rFonts w:ascii="Times New Roman" w:hAnsi="Times New Roman" w:cs="Times New Roman"/>
                <w:color w:val="auto"/>
                <w:lang w:eastAsia="es-MX"/>
              </w:rPr>
              <w:commentReference w:id="42"/>
            </w:r>
          </w:p>
          <w:p w14:paraId="1E9C6386" w14:textId="77777777" w:rsidR="00C82393" w:rsidRPr="000D07C9" w:rsidRDefault="00C82393" w:rsidP="50D44DA1">
            <w:pPr>
              <w:pStyle w:val="Default"/>
              <w:rPr>
                <w:rFonts w:eastAsia="Arial"/>
                <w:color w:val="auto"/>
                <w:sz w:val="22"/>
                <w:szCs w:val="22"/>
              </w:rPr>
            </w:pPr>
          </w:p>
          <w:p w14:paraId="70A2C49F" w14:textId="65B51660" w:rsidR="00C82393" w:rsidRPr="000D07C9" w:rsidRDefault="00C82393" w:rsidP="50D44DA1">
            <w:pPr>
              <w:pStyle w:val="Default"/>
              <w:jc w:val="both"/>
              <w:rPr>
                <w:rFonts w:eastAsia="Arial"/>
                <w:color w:val="auto"/>
                <w:sz w:val="22"/>
                <w:szCs w:val="22"/>
              </w:rPr>
            </w:pPr>
            <w:r w:rsidRPr="00A84004">
              <w:rPr>
                <w:rFonts w:eastAsia="Arial"/>
                <w:color w:val="auto"/>
                <w:sz w:val="22"/>
                <w:szCs w:val="22"/>
                <w:highlight w:val="yellow"/>
                <w:rPrChange w:id="43" w:author="ALVARO GOMEZ BAEZ" w:date="2025-10-02T00:11:00Z" w16du:dateUtc="2025-10-02T05:11:00Z">
                  <w:rPr>
                    <w:rFonts w:eastAsia="Arial"/>
                    <w:color w:val="auto"/>
                    <w:sz w:val="22"/>
                    <w:szCs w:val="22"/>
                  </w:rPr>
                </w:rPrChange>
              </w:rPr>
              <w:t xml:space="preserve">La Dirección de Hidrocarburos del Ministerio de Minas y Energía, como entidad competente para la recolección, análisis y evaluación de la información técnica relacionada con el estado del abastecimiento, así como para la determinación y autorización del volumen de importación contingente </w:t>
            </w:r>
            <w:commentRangeStart w:id="44"/>
            <w:r w:rsidRPr="00A84004">
              <w:rPr>
                <w:rFonts w:eastAsia="Arial"/>
                <w:color w:val="auto"/>
                <w:sz w:val="22"/>
                <w:szCs w:val="22"/>
                <w:highlight w:val="yellow"/>
                <w:rPrChange w:id="45" w:author="ALVARO GOMEZ BAEZ" w:date="2025-10-02T00:11:00Z" w16du:dateUtc="2025-10-02T05:11:00Z">
                  <w:rPr>
                    <w:rFonts w:eastAsia="Arial"/>
                    <w:color w:val="auto"/>
                    <w:sz w:val="22"/>
                    <w:szCs w:val="22"/>
                  </w:rPr>
                </w:rPrChange>
              </w:rPr>
              <w:t>requerida</w:t>
            </w:r>
            <w:commentRangeEnd w:id="44"/>
            <w:r w:rsidR="007332CD">
              <w:rPr>
                <w:rStyle w:val="Refdecomentario"/>
                <w:rFonts w:ascii="Times New Roman" w:hAnsi="Times New Roman" w:cs="Times New Roman"/>
                <w:color w:val="auto"/>
                <w:lang w:eastAsia="es-MX"/>
              </w:rPr>
              <w:commentReference w:id="44"/>
            </w:r>
            <w:r w:rsidRPr="00A84004">
              <w:rPr>
                <w:rFonts w:eastAsia="Arial"/>
                <w:color w:val="auto"/>
                <w:sz w:val="22"/>
                <w:szCs w:val="22"/>
                <w:highlight w:val="yellow"/>
                <w:rPrChange w:id="46" w:author="ALVARO GOMEZ BAEZ" w:date="2025-10-02T00:11:00Z" w16du:dateUtc="2025-10-02T05:11:00Z">
                  <w:rPr>
                    <w:rFonts w:eastAsia="Arial"/>
                    <w:color w:val="auto"/>
                    <w:sz w:val="22"/>
                    <w:szCs w:val="22"/>
                  </w:rPr>
                </w:rPrChange>
              </w:rPr>
              <w:t>.</w:t>
            </w:r>
          </w:p>
          <w:p w14:paraId="1F6E6BA5" w14:textId="16D388C1" w:rsidR="00C82393" w:rsidRPr="00F31522" w:rsidRDefault="00C82393" w:rsidP="134D50B3">
            <w:pPr>
              <w:pStyle w:val="paragraph"/>
              <w:spacing w:before="0" w:beforeAutospacing="0" w:after="0" w:afterAutospacing="0"/>
              <w:jc w:val="both"/>
              <w:textAlignment w:val="baseline"/>
              <w:rPr>
                <w:rFonts w:ascii="Arial" w:eastAsia="Arial" w:hAnsi="Arial" w:cs="Arial"/>
                <w:sz w:val="22"/>
                <w:szCs w:val="22"/>
                <w:lang w:eastAsia="es-ES"/>
              </w:rPr>
            </w:pPr>
          </w:p>
        </w:tc>
      </w:tr>
      <w:tr w:rsidR="00F31522" w:rsidRPr="00F31522" w14:paraId="0A92F9D1" w14:textId="77777777" w:rsidTr="31DE9D29">
        <w:trPr>
          <w:trHeight w:val="567"/>
        </w:trPr>
        <w:tc>
          <w:tcPr>
            <w:tcW w:w="10230" w:type="dxa"/>
            <w:gridSpan w:val="3"/>
            <w:tcBorders>
              <w:bottom w:val="single" w:sz="4" w:space="0" w:color="auto"/>
            </w:tcBorders>
            <w:shd w:val="clear" w:color="auto" w:fill="FFFFFF" w:themeFill="background1"/>
            <w:vAlign w:val="center"/>
          </w:tcPr>
          <w:p w14:paraId="60DC9D7F" w14:textId="74355693" w:rsidR="00E53395" w:rsidRPr="00F31522" w:rsidRDefault="06425537" w:rsidP="005E4469">
            <w:pPr>
              <w:pStyle w:val="Prrafodelista"/>
              <w:numPr>
                <w:ilvl w:val="0"/>
                <w:numId w:val="4"/>
              </w:numPr>
              <w:spacing w:after="0"/>
              <w:ind w:left="565" w:hanging="425"/>
              <w:jc w:val="both"/>
              <w:rPr>
                <w:rFonts w:ascii="Arial" w:hAnsi="Arial" w:cs="Arial"/>
                <w:b/>
                <w:bCs/>
              </w:rPr>
            </w:pPr>
            <w:r w:rsidRPr="50D44DA1">
              <w:rPr>
                <w:rFonts w:ascii="Arial" w:hAnsi="Arial" w:cs="Arial"/>
                <w:b/>
                <w:bCs/>
              </w:rPr>
              <w:lastRenderedPageBreak/>
              <w:t>VIABILIDAD JURÍDICA</w:t>
            </w:r>
          </w:p>
        </w:tc>
      </w:tr>
      <w:tr w:rsidR="00F31522" w:rsidRPr="00F31522" w14:paraId="3673C8C3" w14:textId="77777777" w:rsidTr="31DE9D29">
        <w:trPr>
          <w:trHeight w:val="278"/>
        </w:trPr>
        <w:tc>
          <w:tcPr>
            <w:tcW w:w="10230" w:type="dxa"/>
            <w:gridSpan w:val="3"/>
            <w:tcBorders>
              <w:bottom w:val="single" w:sz="4" w:space="0" w:color="auto"/>
            </w:tcBorders>
            <w:shd w:val="clear" w:color="auto" w:fill="FFFFFF" w:themeFill="background1"/>
            <w:vAlign w:val="center"/>
          </w:tcPr>
          <w:p w14:paraId="785D82E7" w14:textId="0DD87340" w:rsidR="00E53395" w:rsidRPr="00F31522" w:rsidRDefault="00E53395" w:rsidP="50D44DA1">
            <w:pPr>
              <w:ind w:left="494" w:hanging="283"/>
              <w:jc w:val="both"/>
              <w:rPr>
                <w:rFonts w:ascii="Arial" w:eastAsia="Arial" w:hAnsi="Arial" w:cs="Arial"/>
                <w:b/>
                <w:bCs/>
                <w:sz w:val="22"/>
                <w:szCs w:val="22"/>
                <w:lang w:eastAsia="es-CO"/>
              </w:rPr>
            </w:pPr>
            <w:r w:rsidRPr="7CA47B9E">
              <w:rPr>
                <w:rFonts w:ascii="Arial" w:eastAsia="Arial" w:hAnsi="Arial" w:cs="Arial"/>
                <w:b/>
                <w:bCs/>
                <w:sz w:val="22"/>
                <w:szCs w:val="22"/>
                <w:lang w:eastAsia="es-CO"/>
              </w:rPr>
              <w:t>3.1 Análisis de las normas que otorgan la competencia para la expedición del proyecto normativo</w:t>
            </w:r>
          </w:p>
        </w:tc>
      </w:tr>
      <w:tr w:rsidR="00C82393" w:rsidRPr="00F31522" w14:paraId="3546466C" w14:textId="77777777" w:rsidTr="31DE9D29">
        <w:trPr>
          <w:trHeight w:val="737"/>
        </w:trPr>
        <w:tc>
          <w:tcPr>
            <w:tcW w:w="10230" w:type="dxa"/>
            <w:gridSpan w:val="3"/>
            <w:tcBorders>
              <w:bottom w:val="single" w:sz="4" w:space="0" w:color="auto"/>
            </w:tcBorders>
            <w:shd w:val="clear" w:color="auto" w:fill="FFFFFF" w:themeFill="background1"/>
            <w:vAlign w:val="center"/>
          </w:tcPr>
          <w:p w14:paraId="64BE6E5A" w14:textId="77777777" w:rsidR="00C82393" w:rsidRPr="00AA7020"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La competencia del Ministerio de Minas y Energía para expedir el presente acto administrativo se fundamenta en un conjunto de normas constitucionales y legales que habilitan al sector minero-energético para intervenir y regular aspectos relacionados con la producción, abastecimiento y comercialización de los alcoholes carburantes en el país, en especial cuando estos están destinados a la mezcla con combustibles fósiles.</w:t>
            </w:r>
          </w:p>
          <w:p w14:paraId="789C5752" w14:textId="77777777" w:rsidR="00C82393" w:rsidRPr="00AA7020" w:rsidRDefault="00C82393" w:rsidP="50D44DA1">
            <w:pPr>
              <w:rPr>
                <w:rFonts w:ascii="Arial" w:eastAsia="Arial" w:hAnsi="Arial" w:cs="Arial"/>
                <w:sz w:val="22"/>
                <w:szCs w:val="22"/>
                <w:lang w:eastAsia="es-CO"/>
              </w:rPr>
            </w:pPr>
          </w:p>
          <w:p w14:paraId="20CEE2D2" w14:textId="77777777" w:rsidR="00C82393" w:rsidRPr="00485EAD" w:rsidRDefault="00C82393" w:rsidP="005E4469">
            <w:pPr>
              <w:pStyle w:val="Prrafodelista"/>
              <w:numPr>
                <w:ilvl w:val="0"/>
                <w:numId w:val="7"/>
              </w:numPr>
              <w:jc w:val="both"/>
              <w:rPr>
                <w:rFonts w:ascii="Arial" w:hAnsi="Arial" w:cs="Arial"/>
                <w:lang w:eastAsia="es-CO"/>
              </w:rPr>
            </w:pPr>
            <w:r w:rsidRPr="134D50B3">
              <w:rPr>
                <w:rFonts w:ascii="Arial" w:hAnsi="Arial" w:cs="Arial"/>
                <w:lang w:eastAsia="es-CO"/>
              </w:rPr>
              <w:t>Constitución Política de Colombia (artículo 334)</w:t>
            </w:r>
          </w:p>
          <w:p w14:paraId="3BE059D9" w14:textId="77777777" w:rsidR="00C82393" w:rsidRPr="00AA7020"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Esta norma habilita al Gobierno Nacional para intervenir en mercados estratégicos como el de los combustibles, cuando sea necesario para garantizar el interés público.</w:t>
            </w:r>
          </w:p>
          <w:p w14:paraId="28E39F38" w14:textId="77777777" w:rsidR="00C82393" w:rsidRPr="00AA7020" w:rsidRDefault="00C82393" w:rsidP="50D44DA1">
            <w:pPr>
              <w:rPr>
                <w:rFonts w:ascii="Arial" w:eastAsia="Arial" w:hAnsi="Arial" w:cs="Arial"/>
                <w:sz w:val="22"/>
                <w:szCs w:val="22"/>
                <w:lang w:eastAsia="es-CO"/>
              </w:rPr>
            </w:pPr>
          </w:p>
          <w:p w14:paraId="3F5FE276" w14:textId="77777777" w:rsidR="00C82393" w:rsidRPr="00485EAD" w:rsidRDefault="00C82393" w:rsidP="005E4469">
            <w:pPr>
              <w:pStyle w:val="Prrafodelista"/>
              <w:numPr>
                <w:ilvl w:val="0"/>
                <w:numId w:val="7"/>
              </w:numPr>
              <w:jc w:val="both"/>
              <w:rPr>
                <w:rFonts w:ascii="Arial" w:hAnsi="Arial" w:cs="Arial"/>
                <w:lang w:eastAsia="es-CO"/>
              </w:rPr>
            </w:pPr>
            <w:r w:rsidRPr="134D50B3">
              <w:rPr>
                <w:rFonts w:ascii="Arial" w:hAnsi="Arial" w:cs="Arial"/>
                <w:lang w:eastAsia="es-CO"/>
              </w:rPr>
              <w:t>Ley 693 de 2001</w:t>
            </w:r>
          </w:p>
          <w:p w14:paraId="5C7FAEC5" w14:textId="77777777" w:rsidR="00C82393"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Esta norma tiene como objeto promover el uso de alcoholes carburantes como componente en la gasolina con el fin de contribuir al saneamiento ambiental, fortalecer la autosuficiencia energética del país y fomentar el desarrollo agroindustrial.</w:t>
            </w:r>
          </w:p>
          <w:p w14:paraId="2960969B" w14:textId="77777777" w:rsidR="00C82393" w:rsidRPr="00AA7020" w:rsidRDefault="00C82393" w:rsidP="50D44DA1">
            <w:pPr>
              <w:jc w:val="both"/>
              <w:rPr>
                <w:rFonts w:ascii="Arial" w:eastAsia="Arial" w:hAnsi="Arial" w:cs="Arial"/>
                <w:sz w:val="22"/>
                <w:szCs w:val="22"/>
                <w:lang w:eastAsia="es-CO"/>
              </w:rPr>
            </w:pPr>
          </w:p>
          <w:p w14:paraId="797E8661" w14:textId="77777777" w:rsidR="00C82393" w:rsidRPr="00173F82"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El artículo 1° atribuye al Ministerio de Minas y Energía la responsabilidad de establecer la regulación técnica respecto de la producción, acopio, distribución y puntos de mezcla de los alcoholes carburantes.</w:t>
            </w:r>
          </w:p>
          <w:p w14:paraId="05F641C9" w14:textId="77777777" w:rsidR="00C82393" w:rsidRPr="00173F82" w:rsidRDefault="00C82393" w:rsidP="50D44DA1">
            <w:pPr>
              <w:jc w:val="both"/>
              <w:rPr>
                <w:rFonts w:ascii="Arial" w:eastAsia="Arial" w:hAnsi="Arial" w:cs="Arial"/>
                <w:sz w:val="22"/>
                <w:szCs w:val="22"/>
                <w:lang w:eastAsia="es-CO"/>
              </w:rPr>
            </w:pPr>
          </w:p>
          <w:p w14:paraId="534669F3" w14:textId="77777777" w:rsidR="00C82393" w:rsidRPr="00173F82"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El artículo 3° señala que el uso de etanol como carburante recibirá tratamiento especial en las políticas sectoriales, dada su contribución al desarrollo sostenible.</w:t>
            </w:r>
          </w:p>
          <w:p w14:paraId="4F5B7661" w14:textId="77777777" w:rsidR="00C82393" w:rsidRPr="00AA7020" w:rsidRDefault="00C82393" w:rsidP="50D44DA1">
            <w:pPr>
              <w:rPr>
                <w:rFonts w:ascii="Arial" w:eastAsia="Arial" w:hAnsi="Arial" w:cs="Arial"/>
                <w:sz w:val="22"/>
                <w:szCs w:val="22"/>
                <w:lang w:eastAsia="es-CO"/>
              </w:rPr>
            </w:pPr>
          </w:p>
          <w:p w14:paraId="02D93EAF" w14:textId="77777777" w:rsidR="00C82393" w:rsidRPr="00173F82" w:rsidRDefault="00C82393" w:rsidP="005E4469">
            <w:pPr>
              <w:pStyle w:val="Prrafodelista"/>
              <w:numPr>
                <w:ilvl w:val="0"/>
                <w:numId w:val="8"/>
              </w:numPr>
              <w:jc w:val="both"/>
              <w:rPr>
                <w:rFonts w:ascii="Arial" w:hAnsi="Arial" w:cs="Arial"/>
                <w:lang w:eastAsia="es-CO"/>
              </w:rPr>
            </w:pPr>
            <w:r w:rsidRPr="134D50B3">
              <w:rPr>
                <w:rFonts w:ascii="Arial" w:hAnsi="Arial" w:cs="Arial"/>
                <w:lang w:eastAsia="es-CO"/>
              </w:rPr>
              <w:t>Decreto 381 de 2012</w:t>
            </w:r>
          </w:p>
          <w:p w14:paraId="63467213" w14:textId="77777777" w:rsidR="00C82393" w:rsidRPr="00AA7020" w:rsidRDefault="00C82393" w:rsidP="50D44DA1">
            <w:pPr>
              <w:jc w:val="both"/>
              <w:rPr>
                <w:rFonts w:ascii="Arial" w:eastAsia="Arial" w:hAnsi="Arial" w:cs="Arial"/>
                <w:sz w:val="22"/>
                <w:szCs w:val="22"/>
                <w:lang w:eastAsia="es-CO"/>
              </w:rPr>
            </w:pPr>
            <w:r w:rsidRPr="134D50B3">
              <w:rPr>
                <w:rFonts w:ascii="Arial" w:eastAsia="Arial" w:hAnsi="Arial" w:cs="Arial"/>
                <w:sz w:val="22"/>
                <w:szCs w:val="22"/>
                <w:lang w:eastAsia="es-CO"/>
              </w:rPr>
              <w:t>Por el cual se establecen los objetivos y funciones del Ministerio de Minas y Energía.</w:t>
            </w:r>
          </w:p>
          <w:p w14:paraId="20932D15" w14:textId="77777777" w:rsidR="00C82393" w:rsidRPr="00AA7020" w:rsidRDefault="00C82393" w:rsidP="50D44DA1">
            <w:pPr>
              <w:jc w:val="both"/>
              <w:rPr>
                <w:rFonts w:ascii="Arial" w:eastAsia="Arial" w:hAnsi="Arial" w:cs="Arial"/>
                <w:sz w:val="22"/>
                <w:szCs w:val="22"/>
                <w:lang w:eastAsia="es-CO"/>
              </w:rPr>
            </w:pPr>
          </w:p>
          <w:p w14:paraId="011B09DA" w14:textId="6F57F40A" w:rsidR="2D3B5392" w:rsidRDefault="2D3B5392" w:rsidP="134D50B3">
            <w:pPr>
              <w:jc w:val="both"/>
              <w:rPr>
                <w:rFonts w:ascii="Arial" w:eastAsia="Arial" w:hAnsi="Arial" w:cs="Arial"/>
                <w:sz w:val="22"/>
                <w:szCs w:val="22"/>
                <w:lang w:eastAsia="es-CO"/>
              </w:rPr>
            </w:pPr>
            <w:r w:rsidRPr="134D50B3">
              <w:rPr>
                <w:rFonts w:ascii="Arial" w:eastAsia="Arial" w:hAnsi="Arial" w:cs="Arial"/>
                <w:sz w:val="22"/>
                <w:szCs w:val="22"/>
                <w:lang w:eastAsia="es-CO"/>
              </w:rPr>
              <w:t>El artículo 2°, numeral 2, faculta al Ministerio para formular, adoptar, dirigir y coordinar la política nacional en materia de transporte, refinación, transformación y distribución de hidrocarburos y biocombustibles.</w:t>
            </w:r>
          </w:p>
          <w:p w14:paraId="5812CEA4" w14:textId="085FCBA1" w:rsidR="0719C698" w:rsidRDefault="0719C698" w:rsidP="134D50B3">
            <w:pPr>
              <w:jc w:val="both"/>
              <w:rPr>
                <w:rFonts w:ascii="Arial" w:eastAsia="Arial" w:hAnsi="Arial" w:cs="Arial"/>
                <w:sz w:val="22"/>
                <w:szCs w:val="22"/>
                <w:lang w:eastAsia="es-CO"/>
              </w:rPr>
            </w:pPr>
          </w:p>
          <w:p w14:paraId="5507891F" w14:textId="6051AA84" w:rsidR="14ECE801" w:rsidRDefault="14ECE801" w:rsidP="134D50B3">
            <w:pPr>
              <w:jc w:val="both"/>
              <w:rPr>
                <w:rFonts w:ascii="Arial" w:eastAsia="Arial" w:hAnsi="Arial" w:cs="Arial"/>
                <w:sz w:val="22"/>
                <w:szCs w:val="22"/>
                <w:lang w:eastAsia="es-CO"/>
              </w:rPr>
            </w:pPr>
            <w:r w:rsidRPr="134D50B3">
              <w:rPr>
                <w:rFonts w:ascii="Arial" w:eastAsia="Arial" w:hAnsi="Arial" w:cs="Arial"/>
                <w:sz w:val="22"/>
                <w:szCs w:val="22"/>
                <w:lang w:eastAsia="es-CO"/>
              </w:rPr>
              <w:t xml:space="preserve">El artículo </w:t>
            </w:r>
            <w:r w:rsidR="386EF678" w:rsidRPr="134D50B3">
              <w:rPr>
                <w:rFonts w:ascii="Arial" w:eastAsia="Arial" w:hAnsi="Arial" w:cs="Arial"/>
                <w:sz w:val="22"/>
                <w:szCs w:val="22"/>
                <w:lang w:eastAsia="es-CO"/>
              </w:rPr>
              <w:t>2°</w:t>
            </w:r>
            <w:r w:rsidRPr="134D50B3">
              <w:rPr>
                <w:rFonts w:ascii="Arial" w:eastAsia="Arial" w:hAnsi="Arial" w:cs="Arial"/>
                <w:sz w:val="22"/>
                <w:szCs w:val="22"/>
                <w:lang w:eastAsia="es-CO"/>
              </w:rPr>
              <w:t xml:space="preserve">, numeral 32, </w:t>
            </w:r>
            <w:r w:rsidR="74ECAA03" w:rsidRPr="134D50B3">
              <w:rPr>
                <w:rFonts w:ascii="Arial" w:eastAsia="Arial" w:hAnsi="Arial" w:cs="Arial"/>
                <w:sz w:val="22"/>
                <w:szCs w:val="22"/>
                <w:lang w:eastAsia="es-CO"/>
              </w:rPr>
              <w:t>o</w:t>
            </w:r>
            <w:r w:rsidR="432AD875" w:rsidRPr="134D50B3">
              <w:rPr>
                <w:rFonts w:ascii="Arial" w:eastAsia="Arial" w:hAnsi="Arial" w:cs="Arial"/>
                <w:sz w:val="22"/>
                <w:szCs w:val="22"/>
                <w:lang w:eastAsia="es-CO"/>
              </w:rPr>
              <w:t>torga al Ministerio la competencia adelantar las gestiones necesarias para dar continuidad al abastecimiento de hidrocarburos y combustibles, incluyendo gas natural, combustibles derivados y biocombustibles.</w:t>
            </w:r>
          </w:p>
          <w:p w14:paraId="2E5235A9" w14:textId="2D331BF8" w:rsidR="14ECE801" w:rsidRDefault="14ECE801" w:rsidP="134D50B3">
            <w:pPr>
              <w:jc w:val="both"/>
              <w:rPr>
                <w:rFonts w:ascii="Arial" w:eastAsia="Arial" w:hAnsi="Arial" w:cs="Arial"/>
                <w:sz w:val="22"/>
                <w:szCs w:val="22"/>
                <w:lang w:eastAsia="es-CO"/>
              </w:rPr>
            </w:pPr>
          </w:p>
          <w:p w14:paraId="6AA77CB9" w14:textId="77777777" w:rsidR="00BC0086" w:rsidRDefault="1937CDEC" w:rsidP="005E4469">
            <w:pPr>
              <w:pStyle w:val="Prrafodelista"/>
              <w:numPr>
                <w:ilvl w:val="0"/>
                <w:numId w:val="2"/>
              </w:numPr>
              <w:spacing w:line="240" w:lineRule="auto"/>
              <w:jc w:val="both"/>
              <w:rPr>
                <w:rFonts w:ascii="Arial" w:hAnsi="Arial" w:cs="Arial"/>
                <w:lang w:eastAsia="es-CO"/>
              </w:rPr>
            </w:pPr>
            <w:r w:rsidRPr="134D50B3">
              <w:rPr>
                <w:rFonts w:ascii="Arial" w:hAnsi="Arial" w:cs="Arial"/>
                <w:lang w:eastAsia="es-CO"/>
              </w:rPr>
              <w:t>Decreto 1073 de 2015</w:t>
            </w:r>
            <w:r w:rsidR="0E271D69" w:rsidRPr="134D50B3">
              <w:rPr>
                <w:rFonts w:ascii="Arial" w:hAnsi="Arial" w:cs="Arial"/>
                <w:lang w:eastAsia="es-CO"/>
              </w:rPr>
              <w:t xml:space="preserve">: </w:t>
            </w:r>
          </w:p>
          <w:p w14:paraId="18B90885" w14:textId="2007380F" w:rsidR="00C82393" w:rsidRDefault="00BC0086" w:rsidP="1C36723F">
            <w:pPr>
              <w:jc w:val="both"/>
              <w:rPr>
                <w:rFonts w:ascii="Arial" w:eastAsia="Arial" w:hAnsi="Arial" w:cs="Arial"/>
                <w:sz w:val="22"/>
                <w:szCs w:val="22"/>
                <w:lang w:eastAsia="es-CO"/>
              </w:rPr>
            </w:pPr>
            <w:r w:rsidRPr="1C36723F">
              <w:rPr>
                <w:rFonts w:ascii="Arial" w:eastAsia="Arial" w:hAnsi="Arial" w:cs="Arial"/>
                <w:lang w:eastAsia="es-CO"/>
              </w:rPr>
              <w:t>E</w:t>
            </w:r>
            <w:r w:rsidR="0E271D69" w:rsidRPr="1C36723F">
              <w:rPr>
                <w:rFonts w:ascii="Arial" w:eastAsia="Arial" w:hAnsi="Arial" w:cs="Arial"/>
                <w:sz w:val="22"/>
                <w:szCs w:val="22"/>
                <w:lang w:eastAsia="es-CO"/>
              </w:rPr>
              <w:t>n el cual se recopila la normatividad vigente para el sector minero-energétic</w:t>
            </w:r>
            <w:r w:rsidR="39086E5B" w:rsidRPr="1C36723F">
              <w:rPr>
                <w:rFonts w:ascii="Arial" w:eastAsia="Arial" w:hAnsi="Arial" w:cs="Arial"/>
                <w:sz w:val="22"/>
                <w:szCs w:val="22"/>
                <w:lang w:eastAsia="es-CO"/>
              </w:rPr>
              <w:t xml:space="preserve">o y </w:t>
            </w:r>
            <w:r w:rsidR="0E271D69" w:rsidRPr="1C36723F">
              <w:rPr>
                <w:rFonts w:ascii="Arial" w:eastAsia="Arial" w:hAnsi="Arial" w:cs="Arial"/>
                <w:sz w:val="22"/>
                <w:szCs w:val="22"/>
                <w:lang w:eastAsia="es-CO"/>
              </w:rPr>
              <w:t xml:space="preserve">tiene definido </w:t>
            </w:r>
            <w:r w:rsidR="0E468135" w:rsidRPr="1C36723F">
              <w:rPr>
                <w:rFonts w:ascii="Arial" w:eastAsia="Arial" w:hAnsi="Arial" w:cs="Arial"/>
                <w:sz w:val="22"/>
                <w:szCs w:val="22"/>
                <w:lang w:eastAsia="es-CO"/>
              </w:rPr>
              <w:t xml:space="preserve">en la sección </w:t>
            </w:r>
            <w:proofErr w:type="spellStart"/>
            <w:r w:rsidR="0E468135" w:rsidRPr="1C36723F">
              <w:rPr>
                <w:rFonts w:ascii="Arial" w:eastAsia="Arial" w:hAnsi="Arial" w:cs="Arial"/>
                <w:sz w:val="22"/>
                <w:szCs w:val="22"/>
                <w:lang w:eastAsia="es-CO"/>
              </w:rPr>
              <w:t>Nª</w:t>
            </w:r>
            <w:proofErr w:type="spellEnd"/>
            <w:r w:rsidR="0E468135" w:rsidRPr="1C36723F">
              <w:rPr>
                <w:rFonts w:ascii="Arial" w:eastAsia="Arial" w:hAnsi="Arial" w:cs="Arial"/>
                <w:sz w:val="22"/>
                <w:szCs w:val="22"/>
                <w:lang w:eastAsia="es-CO"/>
              </w:rPr>
              <w:t xml:space="preserve"> 2 </w:t>
            </w:r>
            <w:r w:rsidR="0E271D69" w:rsidRPr="1C36723F">
              <w:rPr>
                <w:rFonts w:ascii="Arial" w:eastAsia="Arial" w:hAnsi="Arial" w:cs="Arial"/>
                <w:sz w:val="22"/>
                <w:szCs w:val="22"/>
                <w:lang w:eastAsia="es-CO"/>
              </w:rPr>
              <w:t>los combustibles oxigenados en Colombia, los componentes oxigenantes y el alcohol carburante</w:t>
            </w:r>
            <w:r w:rsidR="54AE696E" w:rsidRPr="1C36723F">
              <w:rPr>
                <w:rFonts w:ascii="Arial" w:eastAsia="Arial" w:hAnsi="Arial" w:cs="Arial"/>
                <w:sz w:val="22"/>
                <w:szCs w:val="22"/>
                <w:lang w:eastAsia="es-CO"/>
              </w:rPr>
              <w:t xml:space="preserve"> y otorga las disposiciones de </w:t>
            </w:r>
            <w:r w:rsidR="0E271D69" w:rsidRPr="1C36723F">
              <w:rPr>
                <w:rFonts w:ascii="Arial" w:eastAsia="Arial" w:hAnsi="Arial" w:cs="Arial"/>
                <w:sz w:val="22"/>
                <w:szCs w:val="22"/>
                <w:lang w:eastAsia="es-CO"/>
              </w:rPr>
              <w:t>la mezcla del alcohol carburante y de la gasolina motor corriente.</w:t>
            </w:r>
          </w:p>
          <w:p w14:paraId="4FFE556A" w14:textId="77777777" w:rsidR="00BC0086" w:rsidRPr="00BC0086" w:rsidRDefault="00BC0086" w:rsidP="00BC0086">
            <w:pPr>
              <w:jc w:val="both"/>
              <w:rPr>
                <w:rFonts w:ascii="Arial" w:hAnsi="Arial" w:cs="Arial"/>
                <w:lang w:eastAsia="es-CO"/>
              </w:rPr>
            </w:pPr>
          </w:p>
          <w:p w14:paraId="369888C0" w14:textId="77777777" w:rsidR="00BC0086" w:rsidRDefault="2E0AE7AE" w:rsidP="005E4469">
            <w:pPr>
              <w:pStyle w:val="Prrafodelista"/>
              <w:numPr>
                <w:ilvl w:val="0"/>
                <w:numId w:val="8"/>
              </w:numPr>
              <w:ind w:right="148"/>
              <w:jc w:val="both"/>
              <w:rPr>
                <w:rFonts w:ascii="Arial" w:hAnsi="Arial" w:cs="Arial"/>
              </w:rPr>
            </w:pPr>
            <w:r w:rsidRPr="00BC0086">
              <w:rPr>
                <w:rFonts w:ascii="Arial" w:hAnsi="Arial" w:cs="Arial"/>
              </w:rPr>
              <w:t>Resolución 180687 de 2003</w:t>
            </w:r>
            <w:r w:rsidR="00BC0086">
              <w:rPr>
                <w:rFonts w:ascii="Arial" w:hAnsi="Arial" w:cs="Arial"/>
              </w:rPr>
              <w:t xml:space="preserve">: </w:t>
            </w:r>
          </w:p>
          <w:p w14:paraId="3C82AEFF" w14:textId="1C343A92" w:rsidR="00C82393" w:rsidRDefault="00BC0086" w:rsidP="134D50B3">
            <w:pPr>
              <w:jc w:val="both"/>
              <w:rPr>
                <w:rFonts w:ascii="Arial" w:eastAsia="Arial" w:hAnsi="Arial" w:cs="Arial"/>
                <w:sz w:val="22"/>
                <w:szCs w:val="22"/>
              </w:rPr>
            </w:pPr>
            <w:r>
              <w:rPr>
                <w:rFonts w:ascii="Arial" w:eastAsia="Arial" w:hAnsi="Arial" w:cs="Arial"/>
                <w:sz w:val="22"/>
                <w:szCs w:val="22"/>
              </w:rPr>
              <w:t>E</w:t>
            </w:r>
            <w:r w:rsidR="6FA09256" w:rsidRPr="134D50B3">
              <w:rPr>
                <w:rFonts w:ascii="Arial" w:eastAsia="Arial" w:hAnsi="Arial" w:cs="Arial"/>
                <w:sz w:val="22"/>
                <w:szCs w:val="22"/>
              </w:rPr>
              <w:t xml:space="preserve">l Ministerio de Minas y </w:t>
            </w:r>
            <w:r w:rsidR="5539ABFE" w:rsidRPr="134D50B3">
              <w:rPr>
                <w:rFonts w:ascii="Arial" w:eastAsia="Arial" w:hAnsi="Arial" w:cs="Arial"/>
                <w:sz w:val="22"/>
                <w:szCs w:val="22"/>
              </w:rPr>
              <w:t>Energía</w:t>
            </w:r>
            <w:r w:rsidR="6FA09256" w:rsidRPr="134D50B3">
              <w:rPr>
                <w:rFonts w:ascii="Arial" w:eastAsia="Arial" w:hAnsi="Arial" w:cs="Arial"/>
                <w:sz w:val="22"/>
                <w:szCs w:val="22"/>
              </w:rPr>
              <w:t xml:space="preserve"> en uso de sus facultades legitimas expidió la reglamentación técnica en relación con la producción, acopio, distribución y puntos de mezcla de los alcoholes carburantes por primera vez, </w:t>
            </w:r>
            <w:del w:id="47" w:author="ALVARO GOMEZ BAEZ" w:date="2025-10-02T00:27:00Z" w16du:dateUtc="2025-10-02T05:27:00Z">
              <w:r w:rsidR="6FA09256" w:rsidRPr="134D50B3" w:rsidDel="004932AF">
                <w:rPr>
                  <w:rFonts w:ascii="Arial" w:eastAsia="Arial" w:hAnsi="Arial" w:cs="Arial"/>
                  <w:sz w:val="22"/>
                  <w:szCs w:val="22"/>
                </w:rPr>
                <w:delText xml:space="preserve">mediante el acto administrativo 180687 de 2003, </w:delText>
              </w:r>
            </w:del>
            <w:r w:rsidR="6FA09256" w:rsidRPr="134D50B3">
              <w:rPr>
                <w:rFonts w:ascii="Arial" w:eastAsia="Arial" w:hAnsi="Arial" w:cs="Arial"/>
                <w:sz w:val="22"/>
                <w:szCs w:val="22"/>
              </w:rPr>
              <w:t>desde entonces este reglamento técnico ha sido un pilar para el gremio de productores de alcohol carburante y ha favorecido el desarrollo de cadenas productivas, infraestructura técnica y logística para el sector.</w:t>
            </w:r>
          </w:p>
          <w:p w14:paraId="5FB0C9B1" w14:textId="02BFC015" w:rsidR="3A66F8C0" w:rsidRDefault="3A66F8C0" w:rsidP="134D50B3">
            <w:pPr>
              <w:jc w:val="both"/>
              <w:rPr>
                <w:rFonts w:ascii="Arial" w:eastAsia="Arial" w:hAnsi="Arial" w:cs="Arial"/>
                <w:sz w:val="22"/>
                <w:szCs w:val="22"/>
                <w:lang w:eastAsia="es-CO"/>
              </w:rPr>
            </w:pPr>
          </w:p>
          <w:p w14:paraId="1C4468CF" w14:textId="56AFB452" w:rsidR="2FCE2DAF" w:rsidRDefault="74EEE6A7" w:rsidP="134D50B3">
            <w:pPr>
              <w:jc w:val="both"/>
              <w:rPr>
                <w:rFonts w:ascii="Arial" w:eastAsia="Arial" w:hAnsi="Arial" w:cs="Arial"/>
                <w:color w:val="000000" w:themeColor="text1"/>
                <w:sz w:val="22"/>
                <w:szCs w:val="22"/>
              </w:rPr>
            </w:pPr>
            <w:r w:rsidRPr="134D50B3">
              <w:rPr>
                <w:rFonts w:ascii="Arial" w:eastAsia="Arial" w:hAnsi="Arial" w:cs="Arial"/>
                <w:sz w:val="22"/>
                <w:szCs w:val="22"/>
              </w:rPr>
              <w:t>Por lo anterior, y, con base en las demás disposiciones y consideraciones que se citan en el proyecto normativo y en la presente memoria justificativa, se concluye que el Ministerio de Minas y Energía es la entidad competente para expedir el proyecto normativo por la cual se establece</w:t>
            </w:r>
            <w:r w:rsidR="61A437A2" w:rsidRPr="134D50B3">
              <w:rPr>
                <w:rFonts w:ascii="Arial" w:eastAsia="Arial" w:hAnsi="Arial" w:cs="Arial"/>
                <w:sz w:val="22"/>
                <w:szCs w:val="22"/>
              </w:rPr>
              <w:t>n</w:t>
            </w:r>
            <w:r w:rsidR="35965C7C" w:rsidRPr="134D50B3">
              <w:rPr>
                <w:rFonts w:ascii="Arial" w:eastAsia="Arial" w:hAnsi="Arial" w:cs="Arial"/>
                <w:sz w:val="22"/>
                <w:szCs w:val="22"/>
              </w:rPr>
              <w:t xml:space="preserve"> los requisitos </w:t>
            </w:r>
            <w:ins w:id="48" w:author="ALVARO GOMEZ BAEZ" w:date="2025-10-02T00:28:00Z" w16du:dateUtc="2025-10-02T05:28:00Z">
              <w:r w:rsidR="00071619">
                <w:rPr>
                  <w:rFonts w:ascii="Arial" w:eastAsia="Arial" w:hAnsi="Arial" w:cs="Arial"/>
                  <w:sz w:val="22"/>
                  <w:szCs w:val="22"/>
                </w:rPr>
                <w:t xml:space="preserve">y lineamientos </w:t>
              </w:r>
            </w:ins>
            <w:r w:rsidR="35965C7C" w:rsidRPr="134D50B3">
              <w:rPr>
                <w:rFonts w:ascii="Arial" w:eastAsia="Arial" w:hAnsi="Arial" w:cs="Arial"/>
                <w:sz w:val="22"/>
                <w:szCs w:val="22"/>
              </w:rPr>
              <w:t xml:space="preserve">para la aprobación y el registro de productores </w:t>
            </w:r>
            <w:ins w:id="49" w:author="ALVARO GOMEZ BAEZ" w:date="2025-10-02T00:28:00Z" w16du:dateUtc="2025-10-02T05:28:00Z">
              <w:r w:rsidR="00F26EDD">
                <w:rPr>
                  <w:rFonts w:ascii="Arial" w:eastAsia="Arial" w:hAnsi="Arial" w:cs="Arial"/>
                  <w:sz w:val="22"/>
                  <w:szCs w:val="22"/>
                </w:rPr>
                <w:t>y/o</w:t>
              </w:r>
            </w:ins>
            <w:del w:id="50" w:author="ALVARO GOMEZ BAEZ" w:date="2025-10-02T00:28:00Z" w16du:dateUtc="2025-10-02T05:28:00Z">
              <w:r w:rsidR="35965C7C" w:rsidRPr="134D50B3" w:rsidDel="00F26EDD">
                <w:rPr>
                  <w:rFonts w:ascii="Arial" w:eastAsia="Arial" w:hAnsi="Arial" w:cs="Arial"/>
                  <w:sz w:val="22"/>
                  <w:szCs w:val="22"/>
                </w:rPr>
                <w:delText>e</w:delText>
              </w:r>
            </w:del>
            <w:r w:rsidR="35965C7C" w:rsidRPr="134D50B3">
              <w:rPr>
                <w:rFonts w:ascii="Arial" w:eastAsia="Arial" w:hAnsi="Arial" w:cs="Arial"/>
                <w:sz w:val="22"/>
                <w:szCs w:val="22"/>
              </w:rPr>
              <w:t xml:space="preserve"> importadores de alcohol carburante en el Sistema de Información de Combustibles – SICOM, y se dictan otras disposiciones</w:t>
            </w:r>
            <w:r w:rsidR="020DB2A9" w:rsidRPr="134D50B3">
              <w:rPr>
                <w:rFonts w:ascii="Arial" w:eastAsia="Arial" w:hAnsi="Arial" w:cs="Arial"/>
                <w:sz w:val="22"/>
                <w:szCs w:val="22"/>
              </w:rPr>
              <w:t>.</w:t>
            </w:r>
          </w:p>
          <w:p w14:paraId="291C145F" w14:textId="6115577B" w:rsidR="00C82393" w:rsidRPr="00F31522" w:rsidRDefault="00C82393" w:rsidP="3A66F8C0">
            <w:pPr>
              <w:ind w:right="148"/>
              <w:jc w:val="both"/>
              <w:rPr>
                <w:rFonts w:ascii="Arial" w:eastAsia="Arial" w:hAnsi="Arial" w:cs="Arial"/>
                <w:b/>
                <w:bCs/>
                <w:sz w:val="22"/>
                <w:szCs w:val="22"/>
              </w:rPr>
            </w:pPr>
          </w:p>
        </w:tc>
      </w:tr>
      <w:tr w:rsidR="00F31522" w:rsidRPr="00F31522" w14:paraId="164406A2" w14:textId="77777777" w:rsidTr="31DE9D29">
        <w:trPr>
          <w:trHeight w:val="278"/>
        </w:trPr>
        <w:tc>
          <w:tcPr>
            <w:tcW w:w="10230" w:type="dxa"/>
            <w:gridSpan w:val="3"/>
            <w:tcBorders>
              <w:bottom w:val="single" w:sz="4" w:space="0" w:color="auto"/>
            </w:tcBorders>
            <w:shd w:val="clear" w:color="auto" w:fill="FFFFFF" w:themeFill="background1"/>
            <w:vAlign w:val="center"/>
          </w:tcPr>
          <w:p w14:paraId="6CCD2CFE" w14:textId="38B73D65" w:rsidR="00E53395" w:rsidRPr="00F31522" w:rsidRDefault="00E53395" w:rsidP="50D44DA1">
            <w:pPr>
              <w:ind w:left="209"/>
              <w:jc w:val="both"/>
              <w:rPr>
                <w:rFonts w:ascii="Arial" w:eastAsia="Arial" w:hAnsi="Arial" w:cs="Arial"/>
                <w:b/>
                <w:bCs/>
                <w:sz w:val="22"/>
                <w:szCs w:val="22"/>
              </w:rPr>
            </w:pPr>
            <w:r w:rsidRPr="7CA47B9E">
              <w:rPr>
                <w:rFonts w:ascii="Arial" w:eastAsia="Arial" w:hAnsi="Arial" w:cs="Arial"/>
                <w:b/>
                <w:bCs/>
                <w:sz w:val="22"/>
                <w:szCs w:val="22"/>
                <w:lang w:eastAsia="es-CO"/>
              </w:rPr>
              <w:lastRenderedPageBreak/>
              <w:t xml:space="preserve">3.2 </w:t>
            </w:r>
            <w:r w:rsidRPr="7CA47B9E">
              <w:rPr>
                <w:rFonts w:ascii="Arial" w:eastAsia="Arial" w:hAnsi="Arial" w:cs="Arial"/>
                <w:b/>
                <w:bCs/>
                <w:sz w:val="22"/>
                <w:szCs w:val="22"/>
              </w:rPr>
              <w:t>Vigencia de la ley o norma reglamentada o desarrollada</w:t>
            </w:r>
          </w:p>
        </w:tc>
      </w:tr>
      <w:tr w:rsidR="00C82393" w:rsidRPr="00F31522" w14:paraId="260D0710" w14:textId="77777777" w:rsidTr="31DE9D29">
        <w:trPr>
          <w:trHeight w:val="737"/>
        </w:trPr>
        <w:tc>
          <w:tcPr>
            <w:tcW w:w="10230" w:type="dxa"/>
            <w:gridSpan w:val="3"/>
            <w:tcBorders>
              <w:bottom w:val="single" w:sz="4" w:space="0" w:color="auto"/>
            </w:tcBorders>
            <w:shd w:val="clear" w:color="auto" w:fill="FFFFFF" w:themeFill="background1"/>
            <w:vAlign w:val="center"/>
          </w:tcPr>
          <w:p w14:paraId="498B36A0" w14:textId="77777777" w:rsidR="00C82393" w:rsidRDefault="00C82393" w:rsidP="50D44DA1">
            <w:pPr>
              <w:jc w:val="both"/>
              <w:rPr>
                <w:rFonts w:ascii="Arial" w:eastAsia="Arial" w:hAnsi="Arial" w:cs="Arial"/>
                <w:sz w:val="22"/>
                <w:szCs w:val="22"/>
              </w:rPr>
            </w:pPr>
          </w:p>
          <w:p w14:paraId="7CBB6440" w14:textId="614C98D6" w:rsidR="00C82393" w:rsidRDefault="00C82393" w:rsidP="50D44DA1">
            <w:pPr>
              <w:jc w:val="both"/>
              <w:rPr>
                <w:rFonts w:ascii="Arial" w:eastAsia="Arial" w:hAnsi="Arial" w:cs="Arial"/>
                <w:sz w:val="22"/>
                <w:szCs w:val="22"/>
              </w:rPr>
            </w:pPr>
            <w:r w:rsidRPr="1C36723F">
              <w:rPr>
                <w:rFonts w:ascii="Arial" w:eastAsia="Arial" w:hAnsi="Arial" w:cs="Arial"/>
                <w:sz w:val="22"/>
                <w:szCs w:val="22"/>
              </w:rPr>
              <w:t xml:space="preserve">El artículo 334 de la </w:t>
            </w:r>
            <w:r w:rsidR="636FC84B" w:rsidRPr="1C36723F">
              <w:rPr>
                <w:rFonts w:ascii="Arial" w:eastAsia="Arial" w:hAnsi="Arial" w:cs="Arial"/>
                <w:sz w:val="22"/>
                <w:szCs w:val="22"/>
              </w:rPr>
              <w:t>Constitución</w:t>
            </w:r>
            <w:r w:rsidRPr="1C36723F">
              <w:rPr>
                <w:rFonts w:ascii="Arial" w:eastAsia="Arial" w:hAnsi="Arial" w:cs="Arial"/>
                <w:sz w:val="22"/>
                <w:szCs w:val="22"/>
              </w:rPr>
              <w:t xml:space="preserve"> </w:t>
            </w:r>
            <w:r w:rsidR="707FB7E4" w:rsidRPr="1C36723F">
              <w:rPr>
                <w:rFonts w:ascii="Arial" w:eastAsia="Arial" w:hAnsi="Arial" w:cs="Arial"/>
                <w:sz w:val="22"/>
                <w:szCs w:val="22"/>
              </w:rPr>
              <w:t>P</w:t>
            </w:r>
            <w:r w:rsidRPr="1C36723F">
              <w:rPr>
                <w:rFonts w:ascii="Arial" w:eastAsia="Arial" w:hAnsi="Arial" w:cs="Arial"/>
                <w:sz w:val="22"/>
                <w:szCs w:val="22"/>
              </w:rPr>
              <w:t xml:space="preserve">olítica </w:t>
            </w:r>
            <w:r w:rsidR="7358613C" w:rsidRPr="1C36723F">
              <w:rPr>
                <w:rFonts w:ascii="Arial" w:eastAsia="Arial" w:hAnsi="Arial" w:cs="Arial"/>
                <w:sz w:val="22"/>
                <w:szCs w:val="22"/>
              </w:rPr>
              <w:t>e</w:t>
            </w:r>
            <w:r w:rsidRPr="1C36723F">
              <w:rPr>
                <w:rFonts w:ascii="Arial" w:eastAsia="Arial" w:hAnsi="Arial" w:cs="Arial"/>
                <w:sz w:val="22"/>
                <w:szCs w:val="22"/>
              </w:rPr>
              <w:t>stablece que la dirección general de la economía está a cargo del Estado, y que este intervendrá en la producción, distribución, utilización y consumo de bienes y servicios públicos para racionalizar la economía, mejorar la calidad de vida de los habitantes y cumplir los fines del Estado Social de Derecho, el cual se encuentra vigente.</w:t>
            </w:r>
          </w:p>
          <w:p w14:paraId="3C01DA12" w14:textId="77777777" w:rsidR="00C82393" w:rsidRDefault="00C82393" w:rsidP="50D44DA1">
            <w:pPr>
              <w:jc w:val="both"/>
              <w:rPr>
                <w:rFonts w:ascii="Arial" w:eastAsia="Arial" w:hAnsi="Arial" w:cs="Arial"/>
                <w:sz w:val="22"/>
                <w:szCs w:val="22"/>
              </w:rPr>
            </w:pPr>
          </w:p>
          <w:p w14:paraId="2E17B0E4" w14:textId="77777777" w:rsidR="00C82393" w:rsidRDefault="00C82393" w:rsidP="50D44DA1">
            <w:pPr>
              <w:jc w:val="both"/>
              <w:rPr>
                <w:rFonts w:ascii="Arial" w:eastAsia="Arial" w:hAnsi="Arial" w:cs="Arial"/>
                <w:sz w:val="22"/>
                <w:szCs w:val="22"/>
              </w:rPr>
            </w:pPr>
            <w:r w:rsidRPr="134D50B3">
              <w:rPr>
                <w:rFonts w:ascii="Arial" w:eastAsia="Arial" w:hAnsi="Arial" w:cs="Arial"/>
                <w:sz w:val="22"/>
                <w:szCs w:val="22"/>
              </w:rPr>
              <w:lastRenderedPageBreak/>
              <w:t xml:space="preserve">La Ley 693 de 2001, </w:t>
            </w:r>
            <w:r w:rsidRPr="134D50B3">
              <w:rPr>
                <w:rFonts w:ascii="Arial" w:eastAsia="Arial" w:hAnsi="Arial" w:cs="Arial"/>
                <w:i/>
                <w:iCs/>
                <w:sz w:val="22"/>
                <w:szCs w:val="22"/>
              </w:rPr>
              <w:t>“Por medio de la cual se dictaron normas sobre el uso de alcoholes carburantes, se crearon estímulos para su producción, comercialización y consumo, y se dictan otras disposiciones”</w:t>
            </w:r>
            <w:r w:rsidRPr="134D50B3">
              <w:rPr>
                <w:rFonts w:ascii="Arial" w:eastAsia="Arial" w:hAnsi="Arial" w:cs="Arial"/>
                <w:sz w:val="22"/>
                <w:szCs w:val="22"/>
              </w:rPr>
              <w:t>; se publicó en el Diario Oficial 44564 del 27 de septiembre de 2001 y está vigente.</w:t>
            </w:r>
          </w:p>
          <w:p w14:paraId="5DE9F830" w14:textId="77777777" w:rsidR="00C82393" w:rsidRPr="00A04979" w:rsidRDefault="00C82393" w:rsidP="50D44DA1">
            <w:pPr>
              <w:jc w:val="both"/>
              <w:rPr>
                <w:rFonts w:ascii="Arial" w:eastAsia="Arial" w:hAnsi="Arial" w:cs="Arial"/>
                <w:sz w:val="22"/>
                <w:szCs w:val="22"/>
              </w:rPr>
            </w:pPr>
          </w:p>
          <w:p w14:paraId="73E32FB6" w14:textId="6F28607A" w:rsidR="00C82393" w:rsidRPr="00A04979" w:rsidRDefault="00C82393" w:rsidP="50D44DA1">
            <w:pPr>
              <w:jc w:val="both"/>
              <w:rPr>
                <w:rFonts w:ascii="Arial" w:eastAsia="Arial" w:hAnsi="Arial" w:cs="Arial"/>
                <w:sz w:val="22"/>
                <w:szCs w:val="22"/>
              </w:rPr>
            </w:pPr>
            <w:r w:rsidRPr="134D50B3">
              <w:rPr>
                <w:rFonts w:ascii="Arial" w:eastAsia="Arial" w:hAnsi="Arial" w:cs="Arial"/>
                <w:sz w:val="22"/>
                <w:szCs w:val="22"/>
              </w:rPr>
              <w:t>El Decreto 381 de 2012, “</w:t>
            </w:r>
            <w:r w:rsidRPr="134D50B3">
              <w:rPr>
                <w:rFonts w:ascii="Arial" w:eastAsia="Arial" w:hAnsi="Arial" w:cs="Arial"/>
                <w:i/>
                <w:iCs/>
                <w:sz w:val="22"/>
                <w:szCs w:val="22"/>
              </w:rPr>
              <w:t>Por el cual se modifica la estructura del Ministerio de Minas y Energía</w:t>
            </w:r>
            <w:r w:rsidRPr="134D50B3">
              <w:rPr>
                <w:rFonts w:ascii="Arial" w:eastAsia="Arial" w:hAnsi="Arial" w:cs="Arial"/>
                <w:sz w:val="22"/>
                <w:szCs w:val="22"/>
              </w:rPr>
              <w:t xml:space="preserve">” fue publicado en el Diario Oficial 48345 del 16 de febrero de 2012, lo modificaron los decretos 1617 de 2013, 2881 de 2013, 030 de 2022, y están </w:t>
            </w:r>
            <w:commentRangeStart w:id="51"/>
            <w:r w:rsidRPr="134D50B3">
              <w:rPr>
                <w:rFonts w:ascii="Arial" w:eastAsia="Arial" w:hAnsi="Arial" w:cs="Arial"/>
                <w:sz w:val="22"/>
                <w:szCs w:val="22"/>
              </w:rPr>
              <w:t>vigentes</w:t>
            </w:r>
            <w:commentRangeEnd w:id="51"/>
            <w:r w:rsidR="0050503E">
              <w:rPr>
                <w:rStyle w:val="Refdecomentario"/>
              </w:rPr>
              <w:commentReference w:id="51"/>
            </w:r>
            <w:r w:rsidRPr="134D50B3">
              <w:rPr>
                <w:rFonts w:ascii="Arial" w:eastAsia="Arial" w:hAnsi="Arial" w:cs="Arial"/>
                <w:sz w:val="22"/>
                <w:szCs w:val="22"/>
              </w:rPr>
              <w:t>.</w:t>
            </w:r>
          </w:p>
          <w:p w14:paraId="6DAA56FF" w14:textId="77777777" w:rsidR="00C82393" w:rsidRPr="00A04979" w:rsidRDefault="00C82393" w:rsidP="50D44DA1">
            <w:pPr>
              <w:jc w:val="both"/>
              <w:rPr>
                <w:rFonts w:ascii="Arial" w:eastAsia="Arial" w:hAnsi="Arial" w:cs="Arial"/>
                <w:sz w:val="22"/>
                <w:szCs w:val="22"/>
              </w:rPr>
            </w:pPr>
          </w:p>
          <w:p w14:paraId="4ABF4027" w14:textId="360A95F4" w:rsidR="00C82393" w:rsidRPr="00F31522" w:rsidRDefault="00C82393" w:rsidP="710ECEA5">
            <w:pPr>
              <w:jc w:val="both"/>
              <w:rPr>
                <w:rFonts w:ascii="Arial" w:eastAsia="Arial" w:hAnsi="Arial" w:cs="Arial"/>
                <w:sz w:val="22"/>
                <w:szCs w:val="22"/>
              </w:rPr>
            </w:pPr>
          </w:p>
        </w:tc>
      </w:tr>
      <w:tr w:rsidR="00F31522" w:rsidRPr="00F31522" w14:paraId="1A05F96D" w14:textId="77777777" w:rsidTr="31DE9D29">
        <w:trPr>
          <w:trHeight w:val="278"/>
        </w:trPr>
        <w:tc>
          <w:tcPr>
            <w:tcW w:w="10230" w:type="dxa"/>
            <w:gridSpan w:val="3"/>
            <w:tcBorders>
              <w:bottom w:val="single" w:sz="4" w:space="0" w:color="auto"/>
            </w:tcBorders>
            <w:shd w:val="clear" w:color="auto" w:fill="FFFFFF" w:themeFill="background1"/>
            <w:vAlign w:val="center"/>
          </w:tcPr>
          <w:p w14:paraId="30C1E89F" w14:textId="23289F4E" w:rsidR="00E53395" w:rsidRPr="00F31522" w:rsidRDefault="00E53395" w:rsidP="50D44DA1">
            <w:pPr>
              <w:ind w:left="209"/>
              <w:jc w:val="both"/>
              <w:rPr>
                <w:rFonts w:ascii="Arial" w:eastAsia="Arial" w:hAnsi="Arial" w:cs="Arial"/>
                <w:b/>
                <w:bCs/>
                <w:sz w:val="22"/>
                <w:szCs w:val="22"/>
                <w:lang w:eastAsia="es-CO"/>
              </w:rPr>
            </w:pPr>
            <w:r w:rsidRPr="134D50B3">
              <w:rPr>
                <w:rFonts w:ascii="Arial" w:eastAsia="Arial" w:hAnsi="Arial" w:cs="Arial"/>
                <w:b/>
                <w:bCs/>
                <w:sz w:val="22"/>
                <w:szCs w:val="22"/>
                <w:lang w:eastAsia="es-CO"/>
              </w:rPr>
              <w:lastRenderedPageBreak/>
              <w:t>3.3 Análisis de las d</w:t>
            </w:r>
            <w:r w:rsidRPr="134D50B3">
              <w:rPr>
                <w:rFonts w:ascii="Arial" w:eastAsia="Arial" w:hAnsi="Arial" w:cs="Arial"/>
                <w:b/>
                <w:bCs/>
                <w:sz w:val="22"/>
                <w:szCs w:val="22"/>
              </w:rPr>
              <w:t xml:space="preserve">isposiciones derogadas, subrogadas, modificadas, adicionadas o sustituidas </w:t>
            </w:r>
          </w:p>
        </w:tc>
      </w:tr>
      <w:tr w:rsidR="00C82393" w:rsidRPr="00F31522" w14:paraId="4E4D51F3" w14:textId="77777777" w:rsidTr="31DE9D29">
        <w:trPr>
          <w:trHeight w:val="1935"/>
        </w:trPr>
        <w:tc>
          <w:tcPr>
            <w:tcW w:w="10230" w:type="dxa"/>
            <w:gridSpan w:val="3"/>
            <w:tcBorders>
              <w:bottom w:val="single" w:sz="4" w:space="0" w:color="auto"/>
            </w:tcBorders>
            <w:shd w:val="clear" w:color="auto" w:fill="FFFFFF" w:themeFill="background1"/>
            <w:vAlign w:val="center"/>
          </w:tcPr>
          <w:p w14:paraId="61533D93" w14:textId="77777777" w:rsidR="00C82393" w:rsidRDefault="00C82393" w:rsidP="50D44DA1">
            <w:pPr>
              <w:jc w:val="both"/>
              <w:rPr>
                <w:rFonts w:ascii="Arial" w:eastAsia="Arial" w:hAnsi="Arial" w:cs="Arial"/>
                <w:sz w:val="22"/>
                <w:szCs w:val="22"/>
              </w:rPr>
            </w:pPr>
          </w:p>
          <w:p w14:paraId="6B02F806" w14:textId="409061AD" w:rsidR="7CA47B9E" w:rsidRDefault="00C82393" w:rsidP="7CA47B9E">
            <w:pPr>
              <w:jc w:val="both"/>
              <w:rPr>
                <w:rFonts w:ascii="Arial" w:eastAsia="Arial" w:hAnsi="Arial" w:cs="Arial"/>
                <w:sz w:val="22"/>
                <w:szCs w:val="22"/>
              </w:rPr>
            </w:pPr>
            <w:r w:rsidRPr="134D50B3">
              <w:rPr>
                <w:rFonts w:ascii="Arial" w:eastAsia="Arial" w:hAnsi="Arial" w:cs="Arial"/>
                <w:sz w:val="22"/>
                <w:szCs w:val="22"/>
              </w:rPr>
              <w:t>Con la expedición del proyecto “</w:t>
            </w:r>
            <w:r w:rsidR="2CBC1C3F" w:rsidRPr="134D50B3">
              <w:rPr>
                <w:rFonts w:ascii="Arial" w:eastAsia="Arial" w:hAnsi="Arial" w:cs="Arial"/>
                <w:i/>
                <w:iCs/>
                <w:sz w:val="22"/>
                <w:szCs w:val="22"/>
              </w:rPr>
              <w:t xml:space="preserve">Por medio de la cual se establecen los requisitos y lineamientos para la aprobación y el registro de productores </w:t>
            </w:r>
            <w:ins w:id="52" w:author="ALVARO GOMEZ BAEZ" w:date="2025-10-02T00:29:00Z" w16du:dateUtc="2025-10-02T05:29:00Z">
              <w:r w:rsidR="00451361">
                <w:rPr>
                  <w:rFonts w:ascii="Arial" w:eastAsia="Arial" w:hAnsi="Arial" w:cs="Arial"/>
                  <w:i/>
                  <w:iCs/>
                  <w:sz w:val="22"/>
                  <w:szCs w:val="22"/>
                </w:rPr>
                <w:t>y/o</w:t>
              </w:r>
            </w:ins>
            <w:del w:id="53" w:author="ALVARO GOMEZ BAEZ" w:date="2025-10-02T00:29:00Z" w16du:dateUtc="2025-10-02T05:29:00Z">
              <w:r w:rsidR="2CBC1C3F" w:rsidRPr="134D50B3" w:rsidDel="00451361">
                <w:rPr>
                  <w:rFonts w:ascii="Arial" w:eastAsia="Arial" w:hAnsi="Arial" w:cs="Arial"/>
                  <w:i/>
                  <w:iCs/>
                  <w:sz w:val="22"/>
                  <w:szCs w:val="22"/>
                </w:rPr>
                <w:delText>e</w:delText>
              </w:r>
            </w:del>
            <w:r w:rsidR="2CBC1C3F" w:rsidRPr="134D50B3">
              <w:rPr>
                <w:rFonts w:ascii="Arial" w:eastAsia="Arial" w:hAnsi="Arial" w:cs="Arial"/>
                <w:i/>
                <w:iCs/>
                <w:sz w:val="22"/>
                <w:szCs w:val="22"/>
              </w:rPr>
              <w:t xml:space="preserve"> importadores de alcohol carburante y se dictan otras </w:t>
            </w:r>
            <w:r w:rsidR="536E26C1" w:rsidRPr="134D50B3">
              <w:rPr>
                <w:rFonts w:ascii="Arial" w:eastAsia="Arial" w:hAnsi="Arial" w:cs="Arial"/>
                <w:i/>
                <w:iCs/>
                <w:sz w:val="22"/>
                <w:szCs w:val="22"/>
              </w:rPr>
              <w:t>disposiciones”</w:t>
            </w:r>
            <w:r w:rsidRPr="134D50B3">
              <w:rPr>
                <w:rFonts w:ascii="Arial" w:eastAsia="Arial" w:hAnsi="Arial" w:cs="Arial"/>
                <w:sz w:val="22"/>
                <w:szCs w:val="22"/>
              </w:rPr>
              <w:t xml:space="preserve"> No se pretende derogar, subrogar, modificar, adicionar o sustituir ninguna disposición vigente.</w:t>
            </w:r>
          </w:p>
          <w:p w14:paraId="62C22D36" w14:textId="6CC25190" w:rsidR="00C82393" w:rsidRPr="00F31522" w:rsidRDefault="00C82393" w:rsidP="134D50B3">
            <w:pPr>
              <w:spacing w:after="200"/>
              <w:jc w:val="both"/>
              <w:rPr>
                <w:rFonts w:ascii="Arial" w:eastAsia="Arial" w:hAnsi="Arial" w:cs="Arial"/>
                <w:sz w:val="22"/>
                <w:szCs w:val="22"/>
              </w:rPr>
            </w:pPr>
          </w:p>
        </w:tc>
      </w:tr>
      <w:tr w:rsidR="00F31522" w:rsidRPr="00F31522" w14:paraId="64196C29" w14:textId="77777777" w:rsidTr="31DE9D29">
        <w:trPr>
          <w:trHeight w:val="278"/>
        </w:trPr>
        <w:tc>
          <w:tcPr>
            <w:tcW w:w="10230" w:type="dxa"/>
            <w:gridSpan w:val="3"/>
            <w:tcBorders>
              <w:bottom w:val="single" w:sz="4" w:space="0" w:color="auto"/>
            </w:tcBorders>
            <w:shd w:val="clear" w:color="auto" w:fill="FFFFFF" w:themeFill="background1"/>
            <w:vAlign w:val="center"/>
          </w:tcPr>
          <w:p w14:paraId="4A48C0CE" w14:textId="0A9D293F" w:rsidR="00E53395" w:rsidRPr="00F31522" w:rsidRDefault="00E53395" w:rsidP="50D44DA1">
            <w:pPr>
              <w:ind w:left="209" w:right="148"/>
              <w:jc w:val="both"/>
              <w:rPr>
                <w:rFonts w:ascii="Arial" w:eastAsia="Arial" w:hAnsi="Arial" w:cs="Arial"/>
                <w:b/>
                <w:bCs/>
                <w:sz w:val="22"/>
                <w:szCs w:val="22"/>
                <w:lang w:eastAsia="es-CO"/>
              </w:rPr>
            </w:pPr>
            <w:r w:rsidRPr="134D50B3">
              <w:rPr>
                <w:rFonts w:ascii="Arial" w:eastAsia="Arial" w:hAnsi="Arial" w:cs="Arial"/>
                <w:b/>
                <w:bCs/>
                <w:sz w:val="22"/>
                <w:szCs w:val="22"/>
                <w:lang w:eastAsia="es-CO"/>
              </w:rPr>
              <w:t>3.4.</w:t>
            </w:r>
            <w:r w:rsidRPr="134D50B3">
              <w:rPr>
                <w:rFonts w:ascii="Arial" w:eastAsia="Arial" w:hAnsi="Arial" w:cs="Arial"/>
                <w:b/>
                <w:bCs/>
                <w:sz w:val="22"/>
                <w:szCs w:val="22"/>
              </w:rPr>
              <w:t xml:space="preserve"> Revisión y análisis de la jurisprudencia que tenga impacto o sea relevante para la expedición del proyecto normativo (órganos de cierre de cada jurisdicción</w:t>
            </w:r>
            <w:r w:rsidRPr="134D50B3">
              <w:rPr>
                <w:rFonts w:ascii="Arial" w:eastAsia="Arial" w:hAnsi="Arial" w:cs="Arial"/>
                <w:b/>
                <w:bCs/>
                <w:sz w:val="22"/>
                <w:szCs w:val="22"/>
                <w:lang w:eastAsia="es-CO"/>
              </w:rPr>
              <w:t xml:space="preserve">. </w:t>
            </w:r>
          </w:p>
        </w:tc>
      </w:tr>
      <w:tr w:rsidR="00C82393" w:rsidRPr="00F31522" w14:paraId="1CC26D1F" w14:textId="77777777" w:rsidTr="31DE9D29">
        <w:trPr>
          <w:trHeight w:val="737"/>
        </w:trPr>
        <w:tc>
          <w:tcPr>
            <w:tcW w:w="10230" w:type="dxa"/>
            <w:gridSpan w:val="3"/>
            <w:tcBorders>
              <w:bottom w:val="single" w:sz="4" w:space="0" w:color="auto"/>
            </w:tcBorders>
            <w:shd w:val="clear" w:color="auto" w:fill="FFFFFF" w:themeFill="background1"/>
            <w:vAlign w:val="center"/>
          </w:tcPr>
          <w:p w14:paraId="66C3BA6E" w14:textId="77777777" w:rsidR="0042472E" w:rsidRDefault="0042472E" w:rsidP="134D50B3">
            <w:pPr>
              <w:shd w:val="clear" w:color="auto" w:fill="FFFFFF" w:themeFill="background1"/>
              <w:ind w:right="201"/>
              <w:jc w:val="both"/>
              <w:textAlignment w:val="baseline"/>
              <w:rPr>
                <w:ins w:id="54" w:author="ALVARO GOMEZ BAEZ" w:date="2025-10-02T00:29:00Z" w16du:dateUtc="2025-10-02T05:29:00Z"/>
                <w:rFonts w:ascii="Arial" w:eastAsia="Arial" w:hAnsi="Arial" w:cs="Arial"/>
                <w:color w:val="000000" w:themeColor="text1"/>
                <w:sz w:val="22"/>
                <w:szCs w:val="22"/>
              </w:rPr>
            </w:pPr>
          </w:p>
          <w:p w14:paraId="6F9538CB" w14:textId="33233CCB" w:rsidR="00C82393" w:rsidRPr="00F31522" w:rsidRDefault="0756D173" w:rsidP="134D50B3">
            <w:pPr>
              <w:shd w:val="clear" w:color="auto" w:fill="FFFFFF" w:themeFill="background1"/>
              <w:ind w:right="201"/>
              <w:jc w:val="both"/>
              <w:textAlignment w:val="baseline"/>
              <w:rPr>
                <w:rFonts w:ascii="Arial" w:eastAsia="Arial" w:hAnsi="Arial" w:cs="Arial"/>
                <w:sz w:val="22"/>
                <w:szCs w:val="22"/>
              </w:rPr>
            </w:pPr>
            <w:r w:rsidRPr="134D50B3">
              <w:rPr>
                <w:rFonts w:ascii="Arial" w:eastAsia="Arial" w:hAnsi="Arial" w:cs="Arial"/>
                <w:color w:val="000000" w:themeColor="text1"/>
                <w:sz w:val="22"/>
                <w:szCs w:val="22"/>
              </w:rPr>
              <w:t xml:space="preserve">La Oficina Asesora Jurídica del Ministerio de Minas y Energía, a través de su Grupo de Defensa Judicial, Extra Judicial y de Asuntos Constitucionales, mediante correo electrónico de </w:t>
            </w:r>
            <w:r w:rsidRPr="134D50B3">
              <w:rPr>
                <w:rFonts w:ascii="Arial" w:eastAsia="Arial" w:hAnsi="Arial" w:cs="Arial"/>
                <w:color w:val="000000" w:themeColor="text1"/>
                <w:sz w:val="22"/>
                <w:szCs w:val="22"/>
                <w:highlight w:val="yellow"/>
              </w:rPr>
              <w:t>24 de julio de 2025</w:t>
            </w:r>
            <w:r w:rsidRPr="134D50B3">
              <w:rPr>
                <w:rFonts w:ascii="Arial" w:eastAsia="Arial" w:hAnsi="Arial" w:cs="Arial"/>
                <w:color w:val="000000" w:themeColor="text1"/>
                <w:sz w:val="22"/>
                <w:szCs w:val="22"/>
              </w:rPr>
              <w:t>, previa verificación de la base de datos de los procesos judiciales que lleva esa Dependencia y de otras fuentes de información oficial disponibles, emitió el informe de decisiones judiciales, así: “De manera atenta, remito informe solicitado para realizar la memoria justificativa del proyecto de Resolución “P</w:t>
            </w:r>
            <w:r w:rsidRPr="134D50B3">
              <w:rPr>
                <w:rFonts w:ascii="Arial" w:eastAsia="Arial" w:hAnsi="Arial" w:cs="Arial"/>
                <w:i/>
                <w:iCs/>
                <w:color w:val="000000" w:themeColor="text1"/>
                <w:sz w:val="22"/>
                <w:szCs w:val="22"/>
              </w:rPr>
              <w:t xml:space="preserve">or medio de la cual se establecen los requisitos y lineamientos para la aprobación y el registro de productores </w:t>
            </w:r>
            <w:ins w:id="55" w:author="ALVARO GOMEZ BAEZ" w:date="2025-10-02T00:30:00Z" w16du:dateUtc="2025-10-02T05:30:00Z">
              <w:r w:rsidR="00314595">
                <w:rPr>
                  <w:rFonts w:ascii="Arial" w:eastAsia="Arial" w:hAnsi="Arial" w:cs="Arial"/>
                  <w:i/>
                  <w:iCs/>
                  <w:color w:val="000000" w:themeColor="text1"/>
                  <w:sz w:val="22"/>
                  <w:szCs w:val="22"/>
                </w:rPr>
                <w:t>y/o</w:t>
              </w:r>
            </w:ins>
            <w:del w:id="56" w:author="ALVARO GOMEZ BAEZ" w:date="2025-10-02T00:30:00Z" w16du:dateUtc="2025-10-02T05:30:00Z">
              <w:r w:rsidRPr="134D50B3" w:rsidDel="00314595">
                <w:rPr>
                  <w:rFonts w:ascii="Arial" w:eastAsia="Arial" w:hAnsi="Arial" w:cs="Arial"/>
                  <w:i/>
                  <w:iCs/>
                  <w:color w:val="000000" w:themeColor="text1"/>
                  <w:sz w:val="22"/>
                  <w:szCs w:val="22"/>
                </w:rPr>
                <w:delText>e</w:delText>
              </w:r>
            </w:del>
            <w:r w:rsidRPr="134D50B3">
              <w:rPr>
                <w:rFonts w:ascii="Arial" w:eastAsia="Arial" w:hAnsi="Arial" w:cs="Arial"/>
                <w:i/>
                <w:iCs/>
                <w:color w:val="000000" w:themeColor="text1"/>
                <w:sz w:val="22"/>
                <w:szCs w:val="22"/>
              </w:rPr>
              <w:t xml:space="preserve"> importadores de alcohol carburante y se dictan otras disposiciones</w:t>
            </w:r>
            <w:r w:rsidRPr="134D50B3">
              <w:rPr>
                <w:rFonts w:ascii="Arial" w:eastAsia="Arial" w:hAnsi="Arial" w:cs="Arial"/>
                <w:color w:val="000000" w:themeColor="text1"/>
                <w:sz w:val="22"/>
                <w:szCs w:val="22"/>
              </w:rPr>
              <w:t>” Para la elaboración del mismo se verificó la base de datos de los procesos judiciales que manejamos de la OAJ y otras fuentes de información oficial disponibles.</w:t>
            </w:r>
          </w:p>
          <w:p w14:paraId="61F2A705" w14:textId="16D1EBD0" w:rsidR="00C82393" w:rsidRPr="00F31522" w:rsidRDefault="00C82393" w:rsidP="134D50B3">
            <w:pPr>
              <w:jc w:val="both"/>
              <w:textAlignment w:val="baseline"/>
              <w:rPr>
                <w:rFonts w:ascii="Arial" w:eastAsia="Arial" w:hAnsi="Arial" w:cs="Arial"/>
                <w:sz w:val="22"/>
                <w:szCs w:val="22"/>
              </w:rPr>
            </w:pPr>
          </w:p>
          <w:p w14:paraId="17DAC71A" w14:textId="05192664" w:rsidR="00C82393" w:rsidRPr="00F31522" w:rsidRDefault="00C82393" w:rsidP="134D50B3">
            <w:pPr>
              <w:jc w:val="both"/>
              <w:textAlignment w:val="baseline"/>
              <w:rPr>
                <w:rFonts w:ascii="Arial" w:eastAsia="Arial" w:hAnsi="Arial" w:cs="Arial"/>
                <w:sz w:val="22"/>
                <w:szCs w:val="22"/>
              </w:rPr>
            </w:pPr>
          </w:p>
          <w:p w14:paraId="360FF1F7" w14:textId="1567FD7B" w:rsidR="00C82393" w:rsidRPr="00F31522" w:rsidRDefault="0756D173" w:rsidP="710ECEA5">
            <w:pPr>
              <w:jc w:val="both"/>
              <w:textAlignment w:val="baseline"/>
              <w:rPr>
                <w:rFonts w:ascii="Arial" w:eastAsia="Arial" w:hAnsi="Arial" w:cs="Arial"/>
                <w:sz w:val="22"/>
                <w:szCs w:val="22"/>
              </w:rPr>
            </w:pPr>
            <w:proofErr w:type="spellStart"/>
            <w:r w:rsidRPr="134D50B3">
              <w:rPr>
                <w:rFonts w:ascii="Arial" w:eastAsia="Arial" w:hAnsi="Arial" w:cs="Arial"/>
                <w:sz w:val="22"/>
                <w:szCs w:val="22"/>
              </w:rPr>
              <w:t>X</w:t>
            </w:r>
            <w:r w:rsidRPr="134D50B3">
              <w:rPr>
                <w:rFonts w:ascii="Arial" w:eastAsia="Arial" w:hAnsi="Arial" w:cs="Arial"/>
                <w:sz w:val="22"/>
                <w:szCs w:val="22"/>
                <w:highlight w:val="yellow"/>
              </w:rPr>
              <w:t>xxxxxxx</w:t>
            </w:r>
            <w:proofErr w:type="spellEnd"/>
            <w:r w:rsidRPr="134D50B3">
              <w:rPr>
                <w:rFonts w:ascii="Arial" w:eastAsia="Arial" w:hAnsi="Arial" w:cs="Arial"/>
                <w:sz w:val="22"/>
                <w:szCs w:val="22"/>
                <w:highlight w:val="yellow"/>
              </w:rPr>
              <w:t xml:space="preserve"> poner lo que respondan</w:t>
            </w:r>
          </w:p>
        </w:tc>
      </w:tr>
      <w:tr w:rsidR="00F31522" w:rsidRPr="00F31522" w14:paraId="23A058B1" w14:textId="77777777" w:rsidTr="31DE9D29">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7AA63C55" w:rsidR="00E53395" w:rsidRPr="00F31522" w:rsidRDefault="00E53395" w:rsidP="005E4469">
            <w:pPr>
              <w:numPr>
                <w:ilvl w:val="0"/>
                <w:numId w:val="5"/>
              </w:numPr>
              <w:ind w:left="565" w:hanging="425"/>
              <w:jc w:val="both"/>
              <w:rPr>
                <w:rFonts w:ascii="Arial" w:eastAsia="Arial" w:hAnsi="Arial" w:cs="Arial"/>
                <w:b/>
                <w:bCs/>
                <w:sz w:val="22"/>
                <w:szCs w:val="22"/>
              </w:rPr>
            </w:pPr>
            <w:r w:rsidRPr="50D44DA1">
              <w:rPr>
                <w:rFonts w:ascii="Arial" w:eastAsia="Arial" w:hAnsi="Arial" w:cs="Arial"/>
                <w:b/>
                <w:bCs/>
                <w:sz w:val="22"/>
                <w:szCs w:val="22"/>
              </w:rPr>
              <w:t xml:space="preserve">IMPACTO ECONÓMICO  </w:t>
            </w:r>
          </w:p>
        </w:tc>
      </w:tr>
      <w:tr w:rsidR="00F31522" w:rsidRPr="00F31522" w14:paraId="474C44DD" w14:textId="77777777" w:rsidTr="31DE9D29">
        <w:trPr>
          <w:trHeight w:val="90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5DF4" w14:textId="58B34353" w:rsidR="00696427" w:rsidRPr="00F31522" w:rsidRDefault="00C82393" w:rsidP="50D44DA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rPr>
            </w:pPr>
            <w:r w:rsidRPr="134D50B3">
              <w:rPr>
                <w:rFonts w:ascii="Arial" w:eastAsia="Arial" w:hAnsi="Arial" w:cs="Arial"/>
                <w:sz w:val="22"/>
                <w:szCs w:val="22"/>
                <w:lang w:val="es-ES"/>
              </w:rPr>
              <w:t>No aplica. No genera ningún impacto económico.</w:t>
            </w:r>
          </w:p>
        </w:tc>
      </w:tr>
      <w:tr w:rsidR="00F31522" w:rsidRPr="00F31522" w14:paraId="319E20BA" w14:textId="77777777" w:rsidTr="31DE9D29">
        <w:trPr>
          <w:trHeight w:val="56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5213A907" w:rsidR="00E53395" w:rsidRPr="00F31522" w:rsidRDefault="00E53395" w:rsidP="005E4469">
            <w:pPr>
              <w:numPr>
                <w:ilvl w:val="0"/>
                <w:numId w:val="5"/>
              </w:numPr>
              <w:ind w:left="565" w:hanging="425"/>
              <w:jc w:val="both"/>
              <w:rPr>
                <w:rFonts w:ascii="Arial" w:eastAsia="Arial" w:hAnsi="Arial" w:cs="Arial"/>
                <w:b/>
                <w:bCs/>
                <w:sz w:val="22"/>
                <w:szCs w:val="22"/>
              </w:rPr>
            </w:pPr>
            <w:r w:rsidRPr="50D44DA1">
              <w:rPr>
                <w:rFonts w:ascii="Arial" w:eastAsia="Arial" w:hAnsi="Arial" w:cs="Arial"/>
                <w:b/>
                <w:bCs/>
                <w:sz w:val="22"/>
                <w:szCs w:val="22"/>
              </w:rPr>
              <w:t xml:space="preserve">VIABILIDAD O DISPONIBILIDAD PRESUPUESTAL </w:t>
            </w:r>
          </w:p>
        </w:tc>
      </w:tr>
      <w:tr w:rsidR="00F31522" w:rsidRPr="00F31522" w14:paraId="4BC33F6B" w14:textId="77777777" w:rsidTr="31DE9D29">
        <w:trPr>
          <w:trHeight w:val="907"/>
        </w:trPr>
        <w:tc>
          <w:tcPr>
            <w:tcW w:w="102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BD35BC" w14:textId="7C477AE6" w:rsidR="00E53395" w:rsidRPr="00F31522" w:rsidRDefault="00E53395" w:rsidP="50D44DA1">
            <w:pPr>
              <w:jc w:val="both"/>
              <w:rPr>
                <w:rFonts w:ascii="Arial" w:eastAsia="Arial" w:hAnsi="Arial" w:cs="Arial"/>
                <w:b/>
                <w:bCs/>
                <w:sz w:val="22"/>
                <w:szCs w:val="22"/>
              </w:rPr>
            </w:pPr>
            <w:r w:rsidRPr="50D44DA1">
              <w:rPr>
                <w:rFonts w:ascii="Arial" w:eastAsia="Arial" w:hAnsi="Arial" w:cs="Arial"/>
                <w:sz w:val="22"/>
                <w:szCs w:val="22"/>
              </w:rPr>
              <w:t>No aplica. No genera ningún costo para la Entidad.</w:t>
            </w:r>
          </w:p>
        </w:tc>
      </w:tr>
      <w:tr w:rsidR="00F31522" w:rsidRPr="00F31522" w14:paraId="2E611808" w14:textId="77777777" w:rsidTr="31DE9D29">
        <w:trPr>
          <w:trHeight w:val="567"/>
        </w:trPr>
        <w:tc>
          <w:tcPr>
            <w:tcW w:w="10230" w:type="dxa"/>
            <w:gridSpan w:val="3"/>
            <w:tcBorders>
              <w:top w:val="single" w:sz="4" w:space="0" w:color="auto"/>
              <w:bottom w:val="single" w:sz="4" w:space="0" w:color="auto"/>
            </w:tcBorders>
            <w:shd w:val="clear" w:color="auto" w:fill="FFFFFF" w:themeFill="background1"/>
            <w:vAlign w:val="center"/>
          </w:tcPr>
          <w:p w14:paraId="4F69F176" w14:textId="3B1596DA" w:rsidR="00E53395" w:rsidRPr="00F31522" w:rsidRDefault="00E53395" w:rsidP="005E4469">
            <w:pPr>
              <w:pStyle w:val="Prrafodelista"/>
              <w:numPr>
                <w:ilvl w:val="0"/>
                <w:numId w:val="5"/>
              </w:numPr>
              <w:jc w:val="both"/>
              <w:rPr>
                <w:rFonts w:ascii="Arial" w:hAnsi="Arial" w:cs="Arial"/>
              </w:rPr>
            </w:pPr>
            <w:r w:rsidRPr="50D44DA1">
              <w:rPr>
                <w:rFonts w:ascii="Arial" w:hAnsi="Arial" w:cs="Arial"/>
                <w:b/>
                <w:bCs/>
              </w:rPr>
              <w:lastRenderedPageBreak/>
              <w:t xml:space="preserve">IMPACTO MEDIOAMBIENTAL O SOBRE EL PATRIMONIO CULTURAL DE LA NACIÓN. </w:t>
            </w:r>
          </w:p>
        </w:tc>
      </w:tr>
      <w:tr w:rsidR="00F31522" w:rsidRPr="00F31522" w14:paraId="54767E1D" w14:textId="77777777" w:rsidTr="31DE9D29">
        <w:trPr>
          <w:trHeight w:val="907"/>
        </w:trPr>
        <w:tc>
          <w:tcPr>
            <w:tcW w:w="10230" w:type="dxa"/>
            <w:gridSpan w:val="3"/>
            <w:tcBorders>
              <w:top w:val="single" w:sz="4" w:space="0" w:color="auto"/>
              <w:bottom w:val="single" w:sz="4" w:space="0" w:color="auto"/>
            </w:tcBorders>
            <w:shd w:val="clear" w:color="auto" w:fill="FFFFFF" w:themeFill="background1"/>
            <w:vAlign w:val="center"/>
          </w:tcPr>
          <w:p w14:paraId="057429DC" w14:textId="62ABCED6" w:rsidR="00AC1712" w:rsidRPr="00F31522" w:rsidRDefault="00C82393" w:rsidP="7CA47B9E">
            <w:pPr>
              <w:contextualSpacing/>
              <w:jc w:val="both"/>
              <w:rPr>
                <w:rFonts w:ascii="Arial" w:eastAsia="Arial" w:hAnsi="Arial" w:cs="Arial"/>
                <w:sz w:val="22"/>
                <w:szCs w:val="22"/>
                <w:lang w:val="es-ES"/>
              </w:rPr>
            </w:pPr>
            <w:r w:rsidRPr="1C36723F">
              <w:rPr>
                <w:rFonts w:ascii="Arial" w:eastAsia="Arial" w:hAnsi="Arial" w:cs="Arial"/>
                <w:sz w:val="22"/>
                <w:szCs w:val="22"/>
                <w:lang w:val="es-ES"/>
              </w:rPr>
              <w:t xml:space="preserve">No aplica. No genera ningún impacto </w:t>
            </w:r>
            <w:r w:rsidR="2D29159B" w:rsidRPr="1C36723F">
              <w:rPr>
                <w:rFonts w:ascii="Arial" w:eastAsia="Arial" w:hAnsi="Arial" w:cs="Arial"/>
                <w:sz w:val="22"/>
                <w:szCs w:val="22"/>
                <w:lang w:val="es-ES"/>
              </w:rPr>
              <w:t xml:space="preserve">ambiental ni afecta el patrimonio cultural de la </w:t>
            </w:r>
            <w:r w:rsidR="5CC3A1F3" w:rsidRPr="1C36723F">
              <w:rPr>
                <w:rFonts w:ascii="Arial" w:eastAsia="Arial" w:hAnsi="Arial" w:cs="Arial"/>
                <w:sz w:val="22"/>
                <w:szCs w:val="22"/>
                <w:lang w:val="es-ES"/>
              </w:rPr>
              <w:t>nación</w:t>
            </w:r>
            <w:r w:rsidR="2D29159B" w:rsidRPr="1C36723F">
              <w:rPr>
                <w:rFonts w:ascii="Arial" w:eastAsia="Arial" w:hAnsi="Arial" w:cs="Arial"/>
                <w:sz w:val="22"/>
                <w:szCs w:val="22"/>
                <w:lang w:val="es-ES"/>
              </w:rPr>
              <w:t>.</w:t>
            </w:r>
          </w:p>
        </w:tc>
      </w:tr>
      <w:tr w:rsidR="00F31522" w:rsidRPr="00F31522" w14:paraId="02A70B9A" w14:textId="77777777" w:rsidTr="31DE9D29">
        <w:trPr>
          <w:trHeight w:val="567"/>
        </w:trPr>
        <w:tc>
          <w:tcPr>
            <w:tcW w:w="10230" w:type="dxa"/>
            <w:gridSpan w:val="3"/>
            <w:tcBorders>
              <w:top w:val="single" w:sz="4" w:space="0" w:color="auto"/>
              <w:bottom w:val="single" w:sz="4" w:space="0" w:color="auto"/>
            </w:tcBorders>
            <w:shd w:val="clear" w:color="auto" w:fill="FFFFFF" w:themeFill="background1"/>
            <w:vAlign w:val="center"/>
          </w:tcPr>
          <w:p w14:paraId="5DE3AE6A" w14:textId="1A4AB7C5" w:rsidR="00E53395" w:rsidRPr="00F31522" w:rsidRDefault="00E53395" w:rsidP="005E4469">
            <w:pPr>
              <w:numPr>
                <w:ilvl w:val="0"/>
                <w:numId w:val="5"/>
              </w:numPr>
              <w:jc w:val="both"/>
              <w:rPr>
                <w:rFonts w:ascii="Arial" w:eastAsia="Arial" w:hAnsi="Arial" w:cs="Arial"/>
                <w:sz w:val="22"/>
                <w:szCs w:val="22"/>
              </w:rPr>
            </w:pPr>
            <w:r w:rsidRPr="50D44DA1">
              <w:rPr>
                <w:rFonts w:ascii="Arial" w:eastAsia="Arial" w:hAnsi="Arial" w:cs="Arial"/>
                <w:b/>
                <w:bCs/>
                <w:sz w:val="22"/>
                <w:szCs w:val="22"/>
              </w:rPr>
              <w:t>ESTUDIOS TÉCNICOS QUE SUSTENTEN EL PROYECTO NORMATIVO</w:t>
            </w:r>
            <w:r w:rsidRPr="50D44DA1">
              <w:rPr>
                <w:rFonts w:ascii="Arial" w:eastAsia="Arial" w:hAnsi="Arial" w:cs="Arial"/>
                <w:sz w:val="22"/>
                <w:szCs w:val="22"/>
              </w:rPr>
              <w:t xml:space="preserve"> (Si cuenta con ellos) </w:t>
            </w:r>
          </w:p>
        </w:tc>
      </w:tr>
      <w:tr w:rsidR="00F31522" w:rsidRPr="00F31522" w14:paraId="5D4584C3" w14:textId="77777777" w:rsidTr="31DE9D29">
        <w:trPr>
          <w:trHeight w:val="521"/>
        </w:trPr>
        <w:tc>
          <w:tcPr>
            <w:tcW w:w="10230" w:type="dxa"/>
            <w:gridSpan w:val="3"/>
            <w:tcBorders>
              <w:top w:val="single" w:sz="4" w:space="0" w:color="auto"/>
              <w:bottom w:val="single" w:sz="4" w:space="0" w:color="auto"/>
            </w:tcBorders>
            <w:shd w:val="clear" w:color="auto" w:fill="FFFFFF" w:themeFill="background1"/>
            <w:vAlign w:val="center"/>
          </w:tcPr>
          <w:p w14:paraId="6156E2BE" w14:textId="74C4EA88" w:rsidR="00E53395" w:rsidRPr="00F31522" w:rsidRDefault="00C82393" w:rsidP="50D44DA1">
            <w:pPr>
              <w:jc w:val="both"/>
              <w:rPr>
                <w:rFonts w:ascii="Arial" w:eastAsia="Arial" w:hAnsi="Arial" w:cs="Arial"/>
                <w:sz w:val="22"/>
                <w:szCs w:val="22"/>
              </w:rPr>
            </w:pPr>
            <w:r w:rsidRPr="134D50B3">
              <w:rPr>
                <w:rFonts w:ascii="Arial" w:eastAsia="Arial" w:hAnsi="Arial" w:cs="Arial"/>
                <w:sz w:val="22"/>
                <w:szCs w:val="22"/>
              </w:rPr>
              <w:t>Concepto técnico de la Dirección de Hidrocarburos del Ministerio de Minas y Energía.</w:t>
            </w:r>
          </w:p>
        </w:tc>
      </w:tr>
      <w:tr w:rsidR="00F31522" w:rsidRPr="00F31522" w14:paraId="3D9E0997" w14:textId="77777777" w:rsidTr="31DE9D29">
        <w:trPr>
          <w:trHeight w:val="416"/>
        </w:trPr>
        <w:tc>
          <w:tcPr>
            <w:tcW w:w="10230" w:type="dxa"/>
            <w:gridSpan w:val="3"/>
            <w:tcBorders>
              <w:top w:val="single" w:sz="4" w:space="0" w:color="auto"/>
              <w:bottom w:val="single" w:sz="4" w:space="0" w:color="auto"/>
            </w:tcBorders>
            <w:shd w:val="clear" w:color="auto" w:fill="FFC000" w:themeFill="accent4"/>
            <w:vAlign w:val="center"/>
          </w:tcPr>
          <w:p w14:paraId="25B8CD05" w14:textId="0344F86F" w:rsidR="00E53395" w:rsidRPr="00F31522" w:rsidRDefault="00E53395" w:rsidP="50D44DA1">
            <w:pPr>
              <w:jc w:val="center"/>
              <w:rPr>
                <w:rFonts w:ascii="Arial" w:eastAsia="Arial" w:hAnsi="Arial" w:cs="Arial"/>
                <w:sz w:val="22"/>
                <w:szCs w:val="22"/>
              </w:rPr>
            </w:pPr>
            <w:r w:rsidRPr="50D44DA1">
              <w:rPr>
                <w:rFonts w:ascii="Arial" w:eastAsia="Arial" w:hAnsi="Arial" w:cs="Arial"/>
                <w:b/>
                <w:bCs/>
                <w:sz w:val="22"/>
                <w:szCs w:val="22"/>
              </w:rPr>
              <w:t>ANEXOS:</w:t>
            </w:r>
          </w:p>
        </w:tc>
      </w:tr>
      <w:tr w:rsidR="00F31522" w:rsidRPr="00F31522" w14:paraId="1C43DABB" w14:textId="77777777" w:rsidTr="31DE9D29">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7F2E06B4"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Certificación de cumplimiento de requisitos de consulta, publicidad y de incorporación en la agenda regulatoria</w:t>
            </w:r>
          </w:p>
          <w:p w14:paraId="04DF43E6"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(Firmada por el servidor público competente –entidad originadora)</w:t>
            </w:r>
          </w:p>
          <w:p w14:paraId="3A3CF059" w14:textId="23C42CFD"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EDD5648" w14:textId="5BF5C046" w:rsidR="00E53395" w:rsidRPr="00F31522" w:rsidRDefault="00C82393" w:rsidP="50D44DA1">
            <w:pPr>
              <w:jc w:val="center"/>
              <w:rPr>
                <w:rFonts w:ascii="Arial" w:eastAsia="Arial" w:hAnsi="Arial" w:cs="Arial"/>
                <w:sz w:val="22"/>
                <w:szCs w:val="22"/>
              </w:rPr>
            </w:pPr>
            <w:r w:rsidRPr="50D44DA1">
              <w:rPr>
                <w:rFonts w:ascii="Arial" w:eastAsia="Arial" w:hAnsi="Arial" w:cs="Arial"/>
                <w:sz w:val="22"/>
                <w:szCs w:val="22"/>
              </w:rPr>
              <w:t>X</w:t>
            </w:r>
          </w:p>
        </w:tc>
      </w:tr>
      <w:tr w:rsidR="00F31522" w:rsidRPr="00F31522" w14:paraId="7EF7E50D" w14:textId="77777777" w:rsidTr="31DE9D29">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2BB93FEC"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Concepto(s) de Ministerio de Comercio, Industria y Turismo</w:t>
            </w:r>
          </w:p>
          <w:p w14:paraId="1F9A66FD"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(Cuando se trate de un proyecto de reglamento técnico o de procedimientos de evaluación de conformidad)</w:t>
            </w:r>
          </w:p>
          <w:p w14:paraId="281BCE2A" w14:textId="7CD60FDB"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DC0F806" w14:textId="20D13A16"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025F4334" w14:textId="77777777" w:rsidTr="31DE9D29">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4122FC36"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 xml:space="preserve">Informe de observaciones y respuestas </w:t>
            </w:r>
          </w:p>
          <w:p w14:paraId="6729A893" w14:textId="77777777" w:rsidR="00E53395" w:rsidRDefault="00E53395" w:rsidP="50D44DA1">
            <w:pPr>
              <w:jc w:val="both"/>
              <w:rPr>
                <w:rFonts w:ascii="Arial" w:eastAsia="Arial" w:hAnsi="Arial" w:cs="Arial"/>
                <w:i/>
                <w:iCs/>
                <w:sz w:val="22"/>
                <w:szCs w:val="22"/>
              </w:rPr>
            </w:pPr>
            <w:r w:rsidRPr="50D44DA1">
              <w:rPr>
                <w:rFonts w:ascii="Arial" w:eastAsia="Arial" w:hAnsi="Arial" w:cs="Arial"/>
                <w:i/>
                <w:iCs/>
                <w:sz w:val="22"/>
                <w:szCs w:val="22"/>
              </w:rPr>
              <w:t>(Análisis del informe con la evaluación de las observaciones de los ciudadanos y grupos de interés sobre el proyecto normativo)</w:t>
            </w:r>
          </w:p>
          <w:p w14:paraId="395A176E" w14:textId="76327570"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5041AB8E" w14:textId="0D07BFDB"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X</w:t>
            </w:r>
          </w:p>
        </w:tc>
      </w:tr>
      <w:tr w:rsidR="00F31522" w:rsidRPr="00F31522" w14:paraId="57D55BA3" w14:textId="77777777" w:rsidTr="31DE9D29">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78657A91" w14:textId="77777777" w:rsidR="00E53395" w:rsidRPr="00F31522" w:rsidRDefault="00E53395" w:rsidP="50D44DA1">
            <w:pPr>
              <w:jc w:val="both"/>
              <w:rPr>
                <w:rFonts w:ascii="Arial" w:eastAsia="Arial" w:hAnsi="Arial" w:cs="Arial"/>
                <w:b/>
                <w:bCs/>
                <w:sz w:val="22"/>
                <w:szCs w:val="22"/>
              </w:rPr>
            </w:pPr>
            <w:r w:rsidRPr="50D44DA1">
              <w:rPr>
                <w:rFonts w:ascii="Arial" w:eastAsia="Arial" w:hAnsi="Arial" w:cs="Arial"/>
                <w:b/>
                <w:bCs/>
                <w:sz w:val="22"/>
                <w:szCs w:val="22"/>
              </w:rPr>
              <w:t>Concepto de Abogacía de la Competencia de la Superintendencia de Industria y Comercio</w:t>
            </w:r>
          </w:p>
          <w:p w14:paraId="27AEE96A" w14:textId="1D91AB4D" w:rsidR="00E53395" w:rsidRPr="00F31522" w:rsidRDefault="00E53395" w:rsidP="50D44DA1">
            <w:pPr>
              <w:jc w:val="both"/>
              <w:rPr>
                <w:rFonts w:ascii="Arial" w:eastAsia="Arial" w:hAnsi="Arial" w:cs="Arial"/>
                <w:b/>
                <w:bCs/>
                <w:sz w:val="22"/>
                <w:szCs w:val="22"/>
              </w:rPr>
            </w:pPr>
            <w:r w:rsidRPr="50D44DA1">
              <w:rPr>
                <w:rFonts w:ascii="Arial" w:eastAsia="Arial" w:hAnsi="Arial" w:cs="Arial"/>
                <w:i/>
                <w:iCs/>
                <w:sz w:val="22"/>
                <w:szCs w:val="22"/>
              </w:rPr>
              <w:t>(Cuando los proyectos normativos tengan incidencia en la libre competencia de los mercados)</w:t>
            </w: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7C3D543B" w14:textId="32C3580B"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6232AE11" w14:textId="77777777" w:rsidTr="31DE9D29">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6674A897" w14:textId="77777777" w:rsidR="00E53395" w:rsidRDefault="00E53395" w:rsidP="50D44DA1">
            <w:pPr>
              <w:jc w:val="both"/>
              <w:rPr>
                <w:rFonts w:ascii="Arial" w:eastAsia="Arial" w:hAnsi="Arial" w:cs="Arial"/>
                <w:i/>
                <w:iCs/>
                <w:sz w:val="22"/>
                <w:szCs w:val="22"/>
              </w:rPr>
            </w:pPr>
            <w:r w:rsidRPr="50D44DA1">
              <w:rPr>
                <w:rFonts w:ascii="Arial" w:eastAsia="Arial" w:hAnsi="Arial" w:cs="Arial"/>
                <w:b/>
                <w:bCs/>
                <w:sz w:val="22"/>
                <w:szCs w:val="22"/>
              </w:rPr>
              <w:t xml:space="preserve">Concepto de aprobación nuevos trámites del Departamento Administrativo de la Función Pública </w:t>
            </w:r>
            <w:r w:rsidRPr="50D44DA1">
              <w:rPr>
                <w:rFonts w:ascii="Arial" w:eastAsia="Arial" w:hAnsi="Arial" w:cs="Arial"/>
                <w:i/>
                <w:iCs/>
                <w:sz w:val="22"/>
                <w:szCs w:val="22"/>
              </w:rPr>
              <w:t>(Cuando el proyecto normativo adopte o modifique un trámite)</w:t>
            </w:r>
          </w:p>
          <w:p w14:paraId="3E8F03FA" w14:textId="38B4BD2E"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0F985647" w14:textId="1DECB1E2"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N.A.</w:t>
            </w:r>
          </w:p>
        </w:tc>
      </w:tr>
      <w:tr w:rsidR="00F31522" w:rsidRPr="00F31522" w14:paraId="7AC5662A" w14:textId="77777777" w:rsidTr="31DE9D29">
        <w:trPr>
          <w:trHeight w:val="397"/>
        </w:trPr>
        <w:tc>
          <w:tcPr>
            <w:tcW w:w="6820" w:type="dxa"/>
            <w:gridSpan w:val="2"/>
            <w:tcBorders>
              <w:top w:val="single" w:sz="4" w:space="0" w:color="auto"/>
              <w:bottom w:val="single" w:sz="4" w:space="0" w:color="auto"/>
              <w:right w:val="single" w:sz="4" w:space="0" w:color="auto"/>
            </w:tcBorders>
            <w:shd w:val="clear" w:color="auto" w:fill="FFFFFF" w:themeFill="background1"/>
            <w:vAlign w:val="center"/>
          </w:tcPr>
          <w:p w14:paraId="26FCFEDC" w14:textId="77777777" w:rsidR="00E53395" w:rsidRDefault="00E53395" w:rsidP="50D44DA1">
            <w:pPr>
              <w:jc w:val="both"/>
              <w:rPr>
                <w:rFonts w:ascii="Arial" w:eastAsia="Arial" w:hAnsi="Arial" w:cs="Arial"/>
                <w:i/>
                <w:iCs/>
                <w:sz w:val="22"/>
                <w:szCs w:val="22"/>
              </w:rPr>
            </w:pPr>
            <w:r w:rsidRPr="50D44DA1">
              <w:rPr>
                <w:rFonts w:ascii="Arial" w:eastAsia="Arial" w:hAnsi="Arial" w:cs="Arial"/>
                <w:b/>
                <w:bCs/>
                <w:sz w:val="22"/>
                <w:szCs w:val="22"/>
              </w:rPr>
              <w:t xml:space="preserve">Otros </w:t>
            </w:r>
            <w:r w:rsidRPr="50D44DA1">
              <w:rPr>
                <w:rFonts w:ascii="Arial" w:eastAsia="Arial" w:hAnsi="Arial" w:cs="Arial"/>
                <w:i/>
                <w:iCs/>
                <w:sz w:val="22"/>
                <w:szCs w:val="22"/>
              </w:rPr>
              <w:t>(Cualquier otro aspecto que la entidad originadora de la norma considere relevante o de importancia)</w:t>
            </w:r>
          </w:p>
          <w:p w14:paraId="14459ADD" w14:textId="3C548F59" w:rsidR="005E294A" w:rsidRPr="00F31522" w:rsidRDefault="005E294A" w:rsidP="50D44DA1">
            <w:pPr>
              <w:jc w:val="both"/>
              <w:rPr>
                <w:rFonts w:ascii="Arial" w:eastAsia="Arial" w:hAnsi="Arial" w:cs="Arial"/>
                <w:b/>
                <w:bCs/>
                <w:sz w:val="22"/>
                <w:szCs w:val="22"/>
              </w:rPr>
            </w:pPr>
          </w:p>
        </w:tc>
        <w:tc>
          <w:tcPr>
            <w:tcW w:w="3410" w:type="dxa"/>
            <w:tcBorders>
              <w:top w:val="single" w:sz="4" w:space="0" w:color="auto"/>
              <w:left w:val="single" w:sz="4" w:space="0" w:color="auto"/>
              <w:bottom w:val="single" w:sz="4" w:space="0" w:color="auto"/>
            </w:tcBorders>
            <w:shd w:val="clear" w:color="auto" w:fill="FFFFFF" w:themeFill="background1"/>
            <w:vAlign w:val="center"/>
          </w:tcPr>
          <w:p w14:paraId="4D52C110" w14:textId="34731EC5" w:rsidR="00E53395" w:rsidRPr="00F31522" w:rsidRDefault="00E53395" w:rsidP="50D44DA1">
            <w:pPr>
              <w:jc w:val="center"/>
              <w:rPr>
                <w:rFonts w:ascii="Arial" w:eastAsia="Arial" w:hAnsi="Arial" w:cs="Arial"/>
                <w:sz w:val="22"/>
                <w:szCs w:val="22"/>
              </w:rPr>
            </w:pPr>
            <w:r w:rsidRPr="50D44DA1">
              <w:rPr>
                <w:rFonts w:ascii="Arial" w:eastAsia="Arial" w:hAnsi="Arial" w:cs="Arial"/>
                <w:sz w:val="22"/>
                <w:szCs w:val="22"/>
              </w:rPr>
              <w:t>X</w:t>
            </w:r>
          </w:p>
        </w:tc>
      </w:tr>
    </w:tbl>
    <w:p w14:paraId="6139881C" w14:textId="77777777" w:rsidR="00EB20D9" w:rsidRPr="00F31522" w:rsidRDefault="00EB20D9" w:rsidP="00EB20D9">
      <w:pPr>
        <w:jc w:val="both"/>
        <w:rPr>
          <w:rFonts w:ascii="Arial" w:hAnsi="Arial" w:cs="Arial"/>
          <w:sz w:val="22"/>
          <w:szCs w:val="22"/>
        </w:rPr>
      </w:pPr>
    </w:p>
    <w:p w14:paraId="19D05E39" w14:textId="77777777" w:rsidR="0034321C" w:rsidRPr="00F31522" w:rsidRDefault="0034321C" w:rsidP="006B23C1">
      <w:pPr>
        <w:pStyle w:val="Listavistosa-nfasis11"/>
        <w:spacing w:after="0" w:line="240" w:lineRule="auto"/>
        <w:ind w:left="-709" w:right="-943"/>
        <w:jc w:val="both"/>
        <w:rPr>
          <w:rFonts w:ascii="Arial" w:eastAsia="Arial" w:hAnsi="Arial" w:cs="Arial"/>
          <w:b/>
          <w:bCs/>
        </w:rPr>
      </w:pPr>
      <w:r w:rsidRPr="00F31522">
        <w:rPr>
          <w:rFonts w:ascii="Arial" w:eastAsia="Arial" w:hAnsi="Arial" w:cs="Arial"/>
          <w:b/>
          <w:bCs/>
        </w:rPr>
        <w:t>Aprobó:</w:t>
      </w:r>
    </w:p>
    <w:p w14:paraId="59892608" w14:textId="77777777" w:rsidR="0034321C" w:rsidRPr="00F31522" w:rsidRDefault="0034321C" w:rsidP="0034321C">
      <w:pPr>
        <w:pStyle w:val="Listavistosa-nfasis11"/>
        <w:spacing w:after="0" w:line="240" w:lineRule="auto"/>
        <w:ind w:left="-851" w:right="-943"/>
        <w:jc w:val="both"/>
        <w:rPr>
          <w:rFonts w:ascii="Arial" w:eastAsia="Arial" w:hAnsi="Arial" w:cs="Arial"/>
          <w:b/>
          <w:bCs/>
        </w:rPr>
      </w:pPr>
    </w:p>
    <w:p w14:paraId="4D1A46BB" w14:textId="77777777" w:rsidR="0034321C" w:rsidRPr="00F31522" w:rsidRDefault="0034321C" w:rsidP="0034321C">
      <w:pPr>
        <w:pStyle w:val="Listavistosa-nfasis11"/>
        <w:spacing w:after="0" w:line="240" w:lineRule="auto"/>
        <w:ind w:left="-851" w:right="-943"/>
        <w:jc w:val="both"/>
        <w:rPr>
          <w:rFonts w:ascii="Arial" w:eastAsia="Arial" w:hAnsi="Arial" w:cs="Arial"/>
          <w:b/>
          <w:bCs/>
        </w:rPr>
      </w:pPr>
    </w:p>
    <w:p w14:paraId="1DEE78AA" w14:textId="77777777" w:rsidR="00ED48D4" w:rsidRPr="00F31522" w:rsidRDefault="00ED48D4" w:rsidP="0034321C">
      <w:pPr>
        <w:pStyle w:val="Listavistosa-nfasis11"/>
        <w:spacing w:after="0" w:line="240" w:lineRule="auto"/>
        <w:ind w:left="-851" w:right="-943"/>
        <w:jc w:val="both"/>
        <w:rPr>
          <w:rFonts w:ascii="Arial" w:eastAsia="Arial" w:hAnsi="Arial" w:cs="Arial"/>
          <w:b/>
          <w:bCs/>
        </w:rPr>
      </w:pPr>
    </w:p>
    <w:tbl>
      <w:tblPr>
        <w:tblStyle w:val="Tablaconcuadrcula"/>
        <w:tblW w:w="1093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5401"/>
      </w:tblGrid>
      <w:tr w:rsidR="00F31522" w:rsidRPr="00F31522" w14:paraId="023382B6" w14:textId="77777777" w:rsidTr="31DE9D29">
        <w:trPr>
          <w:trHeight w:val="3467"/>
        </w:trPr>
        <w:tc>
          <w:tcPr>
            <w:tcW w:w="5533" w:type="dxa"/>
          </w:tcPr>
          <w:p w14:paraId="7237C3B5" w14:textId="77777777" w:rsidR="00E53395" w:rsidRPr="00F31522" w:rsidRDefault="00E53395" w:rsidP="009123AD">
            <w:pPr>
              <w:ind w:left="-108"/>
              <w:jc w:val="both"/>
              <w:rPr>
                <w:rFonts w:ascii="Arial" w:eastAsia="Work Sans" w:hAnsi="Arial" w:cs="Arial"/>
                <w:b/>
                <w:bCs/>
                <w:sz w:val="22"/>
                <w:szCs w:val="22"/>
              </w:rPr>
            </w:pPr>
          </w:p>
          <w:p w14:paraId="75594D7D" w14:textId="77777777" w:rsidR="006B23C1" w:rsidRPr="00BC0086" w:rsidRDefault="006B23C1" w:rsidP="00F31522">
            <w:pPr>
              <w:ind w:left="-108"/>
              <w:rPr>
                <w:rFonts w:ascii="Arial" w:eastAsia="Work Sans" w:hAnsi="Arial" w:cs="Arial"/>
                <w:b/>
                <w:bCs/>
                <w:sz w:val="22"/>
                <w:szCs w:val="22"/>
              </w:rPr>
            </w:pPr>
          </w:p>
          <w:p w14:paraId="605BF468" w14:textId="15827EA9" w:rsidR="00E53395" w:rsidRPr="00BC0086" w:rsidRDefault="57EFDC2A" w:rsidP="2FCE2DAF">
            <w:pPr>
              <w:ind w:left="-108"/>
              <w:rPr>
                <w:rFonts w:ascii="Arial" w:eastAsia="Work Sans" w:hAnsi="Arial" w:cs="Arial"/>
                <w:b/>
                <w:bCs/>
                <w:sz w:val="22"/>
                <w:szCs w:val="22"/>
              </w:rPr>
            </w:pPr>
            <w:r w:rsidRPr="134D50B3">
              <w:rPr>
                <w:rFonts w:ascii="Arial" w:eastAsia="Work Sans" w:hAnsi="Arial" w:cs="Arial"/>
                <w:b/>
                <w:bCs/>
                <w:sz w:val="22"/>
                <w:szCs w:val="22"/>
              </w:rPr>
              <w:t>DANIEL AUGUSTO EL SAIEH SÁNCHEZ</w:t>
            </w:r>
          </w:p>
          <w:p w14:paraId="42BC2B26" w14:textId="306BCA80" w:rsidR="00E53395" w:rsidRPr="00F31522" w:rsidRDefault="00E53395" w:rsidP="00F31522">
            <w:pPr>
              <w:ind w:left="-397" w:firstLine="289"/>
              <w:rPr>
                <w:rFonts w:ascii="Arial" w:eastAsia="Work Sans" w:hAnsi="Arial" w:cs="Arial"/>
                <w:sz w:val="22"/>
                <w:szCs w:val="22"/>
              </w:rPr>
            </w:pPr>
            <w:r w:rsidRPr="00F31522">
              <w:rPr>
                <w:rFonts w:ascii="Arial" w:eastAsia="Work Sans" w:hAnsi="Arial" w:cs="Arial"/>
                <w:sz w:val="22"/>
                <w:szCs w:val="22"/>
              </w:rPr>
              <w:t>Jefe Oficina Asesora Jurídica</w:t>
            </w:r>
            <w:r w:rsidR="00C40B09" w:rsidRPr="00F31522">
              <w:rPr>
                <w:rFonts w:ascii="Arial" w:eastAsia="Work Sans" w:hAnsi="Arial" w:cs="Arial"/>
                <w:sz w:val="22"/>
                <w:szCs w:val="22"/>
              </w:rPr>
              <w:t xml:space="preserve"> (E)</w:t>
            </w:r>
          </w:p>
          <w:p w14:paraId="47D023D3" w14:textId="77777777" w:rsidR="00E53395" w:rsidRDefault="00E53395" w:rsidP="00F31522">
            <w:pPr>
              <w:pStyle w:val="Listavistosa-nfasis11"/>
              <w:spacing w:after="0" w:line="240" w:lineRule="auto"/>
              <w:ind w:left="-397" w:right="-943" w:firstLine="289"/>
              <w:jc w:val="both"/>
              <w:rPr>
                <w:rFonts w:ascii="Arial" w:eastAsia="Work Sans" w:hAnsi="Arial" w:cs="Arial"/>
                <w:b/>
                <w:bCs/>
              </w:rPr>
            </w:pPr>
          </w:p>
          <w:p w14:paraId="530D52C8" w14:textId="77777777" w:rsidR="006B23C1" w:rsidRDefault="006B23C1" w:rsidP="00F31522">
            <w:pPr>
              <w:pStyle w:val="Listavistosa-nfasis11"/>
              <w:spacing w:after="0" w:line="240" w:lineRule="auto"/>
              <w:ind w:left="-397" w:right="-943" w:firstLine="289"/>
              <w:jc w:val="both"/>
              <w:rPr>
                <w:rFonts w:ascii="Arial" w:eastAsia="Work Sans" w:hAnsi="Arial" w:cs="Arial"/>
                <w:b/>
                <w:bCs/>
              </w:rPr>
            </w:pPr>
          </w:p>
          <w:p w14:paraId="1123BFEB" w14:textId="77777777" w:rsidR="006B23C1" w:rsidRPr="00F31522" w:rsidRDefault="006B23C1" w:rsidP="00F31522">
            <w:pPr>
              <w:pStyle w:val="Listavistosa-nfasis11"/>
              <w:spacing w:after="0" w:line="240" w:lineRule="auto"/>
              <w:ind w:left="-397" w:right="-943" w:firstLine="289"/>
              <w:jc w:val="both"/>
              <w:rPr>
                <w:rFonts w:ascii="Arial" w:eastAsia="Work Sans" w:hAnsi="Arial" w:cs="Arial"/>
                <w:b/>
                <w:bCs/>
              </w:rPr>
            </w:pPr>
          </w:p>
          <w:p w14:paraId="16FB3962" w14:textId="77777777" w:rsidR="00E53395" w:rsidRPr="00F31522" w:rsidRDefault="00E53395" w:rsidP="00F31522">
            <w:pPr>
              <w:pStyle w:val="Listavistosa-nfasis11"/>
              <w:spacing w:after="0" w:line="240" w:lineRule="auto"/>
              <w:ind w:left="-397" w:right="-943" w:firstLine="289"/>
              <w:jc w:val="both"/>
              <w:rPr>
                <w:rFonts w:ascii="Arial" w:eastAsia="Work Sans" w:hAnsi="Arial" w:cs="Arial"/>
                <w:b/>
                <w:bCs/>
              </w:rPr>
            </w:pPr>
          </w:p>
          <w:p w14:paraId="0AC2728C" w14:textId="77777777" w:rsidR="008D43FB" w:rsidRPr="00F31522" w:rsidRDefault="008D43FB" w:rsidP="00F31522">
            <w:pPr>
              <w:pStyle w:val="Listavistosa-nfasis11"/>
              <w:spacing w:after="0" w:line="240" w:lineRule="auto"/>
              <w:ind w:left="-397" w:right="-943" w:firstLine="289"/>
              <w:jc w:val="both"/>
              <w:rPr>
                <w:rFonts w:ascii="Arial" w:eastAsia="Work Sans" w:hAnsi="Arial" w:cs="Arial"/>
                <w:b/>
                <w:bCs/>
              </w:rPr>
            </w:pPr>
          </w:p>
          <w:p w14:paraId="0319B9C5" w14:textId="6D1DB938" w:rsidR="008D43FB" w:rsidRPr="00F31522" w:rsidRDefault="008D43FB" w:rsidP="134D50B3">
            <w:pPr>
              <w:pStyle w:val="Listavistosa-nfasis11"/>
              <w:spacing w:after="0" w:line="240" w:lineRule="auto"/>
              <w:ind w:left="-108"/>
              <w:jc w:val="both"/>
              <w:rPr>
                <w:rFonts w:ascii="Arial" w:eastAsia="Work Sans" w:hAnsi="Arial" w:cs="Arial"/>
                <w:b/>
                <w:bCs/>
              </w:rPr>
            </w:pPr>
          </w:p>
          <w:p w14:paraId="2ECE0E43" w14:textId="77777777" w:rsidR="008D43FB" w:rsidRPr="00F31522" w:rsidRDefault="008D43FB" w:rsidP="00F31522">
            <w:pPr>
              <w:pStyle w:val="Listavistosa-nfasis11"/>
              <w:spacing w:after="0" w:line="240" w:lineRule="auto"/>
              <w:ind w:left="-397" w:right="-943" w:firstLine="289"/>
              <w:jc w:val="both"/>
              <w:rPr>
                <w:rFonts w:ascii="Arial" w:eastAsia="Work Sans" w:hAnsi="Arial" w:cs="Arial"/>
                <w:b/>
                <w:bCs/>
              </w:rPr>
            </w:pPr>
          </w:p>
          <w:p w14:paraId="3ED53560" w14:textId="77777777" w:rsidR="00E53395" w:rsidRPr="00F31522" w:rsidRDefault="00E53395" w:rsidP="00F31522">
            <w:pPr>
              <w:pStyle w:val="Listavistosa-nfasis11"/>
              <w:ind w:left="-397" w:right="-943" w:firstLine="289"/>
              <w:jc w:val="both"/>
              <w:rPr>
                <w:rFonts w:ascii="Arial" w:eastAsia="Work Sans" w:hAnsi="Arial" w:cs="Arial"/>
                <w:b/>
                <w:bCs/>
              </w:rPr>
            </w:pPr>
          </w:p>
          <w:p w14:paraId="5D30D345" w14:textId="77777777" w:rsidR="00E53395" w:rsidRPr="00F31522" w:rsidRDefault="00E53395" w:rsidP="009123AD">
            <w:pPr>
              <w:pStyle w:val="Listavistosa-nfasis11"/>
              <w:spacing w:after="0" w:line="240" w:lineRule="auto"/>
              <w:ind w:left="0" w:right="-943"/>
              <w:jc w:val="both"/>
              <w:rPr>
                <w:rFonts w:ascii="Arial" w:eastAsia="Work Sans" w:hAnsi="Arial" w:cs="Arial"/>
                <w:b/>
                <w:bCs/>
              </w:rPr>
            </w:pPr>
          </w:p>
          <w:p w14:paraId="3525F44E" w14:textId="77777777" w:rsidR="00E53395" w:rsidRPr="00F31522" w:rsidRDefault="00E53395" w:rsidP="009123AD">
            <w:pPr>
              <w:pStyle w:val="Listavistosa-nfasis11"/>
              <w:spacing w:after="0" w:line="240" w:lineRule="auto"/>
              <w:ind w:left="-101" w:right="-943"/>
              <w:jc w:val="both"/>
              <w:rPr>
                <w:rFonts w:ascii="Arial" w:eastAsia="Work Sans" w:hAnsi="Arial" w:cs="Arial"/>
                <w:shd w:val="clear" w:color="auto" w:fill="FFFFFF"/>
              </w:rPr>
            </w:pPr>
          </w:p>
        </w:tc>
        <w:tc>
          <w:tcPr>
            <w:tcW w:w="5401" w:type="dxa"/>
          </w:tcPr>
          <w:p w14:paraId="61481E97" w14:textId="77777777" w:rsidR="00E53395" w:rsidRPr="00F31522" w:rsidRDefault="00E53395" w:rsidP="009123AD">
            <w:pPr>
              <w:ind w:left="-108"/>
              <w:jc w:val="both"/>
              <w:rPr>
                <w:rFonts w:ascii="Arial" w:eastAsia="Work Sans" w:hAnsi="Arial" w:cs="Arial"/>
                <w:b/>
                <w:bCs/>
                <w:sz w:val="22"/>
                <w:szCs w:val="22"/>
              </w:rPr>
            </w:pPr>
          </w:p>
          <w:p w14:paraId="2DDFAE2B" w14:textId="77777777" w:rsidR="006B23C1" w:rsidRDefault="00F31522" w:rsidP="00F31522">
            <w:pPr>
              <w:pStyle w:val="Listavistosa-nfasis11"/>
              <w:ind w:left="-397" w:right="-943" w:firstLine="289"/>
              <w:jc w:val="both"/>
              <w:rPr>
                <w:rFonts w:ascii="Arial" w:eastAsia="Work Sans" w:hAnsi="Arial" w:cs="Arial"/>
                <w:b/>
                <w:bCs/>
              </w:rPr>
            </w:pPr>
            <w:r>
              <w:rPr>
                <w:rFonts w:ascii="Arial" w:eastAsia="Work Sans" w:hAnsi="Arial" w:cs="Arial"/>
                <w:b/>
                <w:bCs/>
              </w:rPr>
              <w:t xml:space="preserve">   </w:t>
            </w:r>
          </w:p>
          <w:p w14:paraId="3E441AA1" w14:textId="2B6DFA57" w:rsidR="00F31522" w:rsidRPr="00F31522" w:rsidRDefault="006B23C1" w:rsidP="00F31522">
            <w:pPr>
              <w:pStyle w:val="Listavistosa-nfasis11"/>
              <w:ind w:left="-397" w:right="-943" w:firstLine="289"/>
              <w:jc w:val="both"/>
              <w:rPr>
                <w:rFonts w:ascii="Arial" w:eastAsia="Work Sans" w:hAnsi="Arial" w:cs="Arial"/>
                <w:b/>
                <w:bCs/>
              </w:rPr>
            </w:pPr>
            <w:r>
              <w:rPr>
                <w:rFonts w:ascii="Arial" w:eastAsia="Work Sans" w:hAnsi="Arial" w:cs="Arial"/>
                <w:b/>
                <w:bCs/>
              </w:rPr>
              <w:t xml:space="preserve">  </w:t>
            </w:r>
            <w:r w:rsidR="00F31522" w:rsidRPr="00F31522">
              <w:rPr>
                <w:rFonts w:ascii="Arial" w:eastAsia="Work Sans" w:hAnsi="Arial" w:cs="Arial"/>
                <w:b/>
                <w:bCs/>
              </w:rPr>
              <w:t>JULI</w:t>
            </w:r>
            <w:r>
              <w:rPr>
                <w:rFonts w:ascii="Arial" w:eastAsia="Work Sans" w:hAnsi="Arial" w:cs="Arial"/>
                <w:b/>
                <w:bCs/>
              </w:rPr>
              <w:t>Á</w:t>
            </w:r>
            <w:r w:rsidR="00F31522" w:rsidRPr="00F31522">
              <w:rPr>
                <w:rFonts w:ascii="Arial" w:eastAsia="Work Sans" w:hAnsi="Arial" w:cs="Arial"/>
                <w:b/>
                <w:bCs/>
              </w:rPr>
              <w:t>N FL</w:t>
            </w:r>
            <w:r>
              <w:rPr>
                <w:rFonts w:ascii="Arial" w:eastAsia="Work Sans" w:hAnsi="Arial" w:cs="Arial"/>
                <w:b/>
                <w:bCs/>
              </w:rPr>
              <w:t>Ó</w:t>
            </w:r>
            <w:r w:rsidR="00F31522" w:rsidRPr="00F31522">
              <w:rPr>
                <w:rFonts w:ascii="Arial" w:eastAsia="Work Sans" w:hAnsi="Arial" w:cs="Arial"/>
                <w:b/>
                <w:bCs/>
              </w:rPr>
              <w:t xml:space="preserve">REZ QUIROGA </w:t>
            </w:r>
          </w:p>
          <w:p w14:paraId="55BE6EF3" w14:textId="3D881AC6" w:rsidR="00F31522" w:rsidRPr="00F31522" w:rsidRDefault="006B23C1" w:rsidP="00F31522">
            <w:pPr>
              <w:pStyle w:val="Listavistosa-nfasis11"/>
              <w:spacing w:after="0" w:line="240" w:lineRule="auto"/>
              <w:ind w:left="-397" w:right="-943" w:firstLine="289"/>
              <w:jc w:val="both"/>
              <w:rPr>
                <w:rFonts w:ascii="Arial" w:eastAsia="Work Sans" w:hAnsi="Arial" w:cs="Arial"/>
                <w:b/>
                <w:bCs/>
              </w:rPr>
            </w:pPr>
            <w:r>
              <w:rPr>
                <w:rFonts w:ascii="Arial" w:eastAsia="Work Sans" w:hAnsi="Arial" w:cs="Arial"/>
              </w:rPr>
              <w:t xml:space="preserve">   </w:t>
            </w:r>
            <w:r w:rsidR="00F31522" w:rsidRPr="00F31522">
              <w:rPr>
                <w:rFonts w:ascii="Arial" w:eastAsia="Work Sans" w:hAnsi="Arial" w:cs="Arial"/>
              </w:rPr>
              <w:t xml:space="preserve">Director de Hidrocarburos                               </w:t>
            </w:r>
          </w:p>
          <w:p w14:paraId="3F36C3F4" w14:textId="05B33FAA" w:rsidR="00E53395" w:rsidRPr="00F31522" w:rsidRDefault="00E53395" w:rsidP="00F31522">
            <w:pPr>
              <w:ind w:left="175"/>
              <w:jc w:val="both"/>
              <w:rPr>
                <w:rFonts w:ascii="Arial" w:eastAsia="Work Sans" w:hAnsi="Arial" w:cs="Arial"/>
                <w:sz w:val="22"/>
                <w:szCs w:val="22"/>
              </w:rPr>
            </w:pPr>
          </w:p>
          <w:p w14:paraId="33084454" w14:textId="77777777" w:rsidR="00E53395" w:rsidRPr="00F31522" w:rsidRDefault="00E53395" w:rsidP="009123AD">
            <w:pPr>
              <w:ind w:left="-108"/>
              <w:jc w:val="both"/>
              <w:rPr>
                <w:rFonts w:ascii="Arial" w:eastAsia="Work Sans" w:hAnsi="Arial" w:cs="Arial"/>
                <w:b/>
                <w:bCs/>
                <w:sz w:val="22"/>
                <w:szCs w:val="22"/>
              </w:rPr>
            </w:pPr>
          </w:p>
          <w:p w14:paraId="5F321871" w14:textId="77777777" w:rsidR="00E53395" w:rsidRPr="00F31522" w:rsidRDefault="00E53395" w:rsidP="009123AD">
            <w:pPr>
              <w:rPr>
                <w:rFonts w:ascii="Arial" w:eastAsia="Work Sans" w:hAnsi="Arial" w:cs="Arial"/>
                <w:b/>
                <w:bCs/>
                <w:sz w:val="22"/>
                <w:szCs w:val="22"/>
              </w:rPr>
            </w:pPr>
          </w:p>
          <w:p w14:paraId="1FE07D4C" w14:textId="77777777" w:rsidR="00E53395" w:rsidRPr="00F31522" w:rsidRDefault="00E53395" w:rsidP="009123AD">
            <w:pPr>
              <w:rPr>
                <w:rFonts w:ascii="Arial" w:eastAsia="Work Sans" w:hAnsi="Arial" w:cs="Arial"/>
                <w:sz w:val="22"/>
                <w:szCs w:val="22"/>
              </w:rPr>
            </w:pPr>
          </w:p>
        </w:tc>
      </w:tr>
      <w:tr w:rsidR="00F31522" w:rsidRPr="00F31522" w14:paraId="279AE3D1" w14:textId="77777777" w:rsidTr="31DE9D29">
        <w:trPr>
          <w:trHeight w:val="2168"/>
        </w:trPr>
        <w:tc>
          <w:tcPr>
            <w:tcW w:w="10934" w:type="dxa"/>
            <w:gridSpan w:val="2"/>
          </w:tcPr>
          <w:p w14:paraId="15534E83" w14:textId="77777777" w:rsidR="009A17C7" w:rsidRPr="00F31522" w:rsidRDefault="009A17C7" w:rsidP="00323039">
            <w:pPr>
              <w:pStyle w:val="Listavistosa-nfasis11"/>
              <w:spacing w:after="0" w:line="240" w:lineRule="auto"/>
              <w:ind w:left="0" w:right="-943"/>
              <w:jc w:val="both"/>
              <w:rPr>
                <w:rFonts w:ascii="Arial" w:eastAsia="Arial" w:hAnsi="Arial" w:cs="Arial"/>
                <w:b/>
                <w:bCs/>
                <w:sz w:val="18"/>
                <w:szCs w:val="18"/>
              </w:rPr>
            </w:pPr>
          </w:p>
          <w:p w14:paraId="7A0C263C" w14:textId="3E243863" w:rsidR="00BE7062" w:rsidRPr="00F31522" w:rsidRDefault="3050FBEE" w:rsidP="00D4781E">
            <w:pPr>
              <w:pStyle w:val="Textoindependiente"/>
              <w:ind w:left="-142" w:right="-283"/>
              <w:rPr>
                <w:rFonts w:eastAsia="Arial"/>
              </w:rPr>
            </w:pPr>
            <w:r w:rsidRPr="134D50B3">
              <w:rPr>
                <w:rFonts w:ascii="Arial" w:eastAsia="Arial" w:hAnsi="Arial" w:cs="Arial"/>
                <w:lang w:eastAsia="es-CO"/>
              </w:rPr>
              <w:t xml:space="preserve"> </w:t>
            </w:r>
            <w:r w:rsidR="30C64E74" w:rsidRPr="134D50B3">
              <w:rPr>
                <w:rFonts w:ascii="Arial" w:eastAsia="Arial" w:hAnsi="Arial" w:cs="Arial"/>
                <w:lang w:eastAsia="es-CO"/>
              </w:rPr>
              <w:t xml:space="preserve">Elaboró: </w:t>
            </w:r>
            <w:r w:rsidR="365ACC0A" w:rsidRPr="134D50B3">
              <w:rPr>
                <w:rFonts w:ascii="Arial" w:eastAsia="Arial" w:hAnsi="Arial" w:cs="Arial"/>
                <w:lang w:eastAsia="es-CO"/>
              </w:rPr>
              <w:t xml:space="preserve">Fernando </w:t>
            </w:r>
            <w:r w:rsidR="75F2D1CA" w:rsidRPr="134D50B3">
              <w:rPr>
                <w:rFonts w:ascii="Arial" w:eastAsia="Arial" w:hAnsi="Arial" w:cs="Arial"/>
                <w:lang w:eastAsia="es-CO"/>
              </w:rPr>
              <w:t>Enrique Martínez Alba</w:t>
            </w:r>
            <w:r w:rsidR="73610ECF" w:rsidRPr="134D50B3">
              <w:rPr>
                <w:rFonts w:eastAsia="Arial"/>
              </w:rPr>
              <w:t xml:space="preserve"> – Contratista – </w:t>
            </w:r>
            <w:r w:rsidR="268DA33F" w:rsidRPr="134D50B3">
              <w:rPr>
                <w:rFonts w:eastAsia="Arial"/>
              </w:rPr>
              <w:t xml:space="preserve">DH - </w:t>
            </w:r>
            <w:r w:rsidR="73610ECF" w:rsidRPr="134D50B3">
              <w:rPr>
                <w:rFonts w:eastAsia="Arial"/>
              </w:rPr>
              <w:t>MME</w:t>
            </w:r>
          </w:p>
          <w:p w14:paraId="74F3386C" w14:textId="715B701B" w:rsidR="709171DF" w:rsidRPr="00FE5428" w:rsidRDefault="4007E6BC" w:rsidP="50D44DA1">
            <w:pPr>
              <w:pStyle w:val="Listavistosa-nfasis11"/>
              <w:spacing w:after="0" w:line="240" w:lineRule="auto"/>
              <w:ind w:left="-101" w:right="-943"/>
              <w:jc w:val="both"/>
              <w:rPr>
                <w:rFonts w:ascii="Arial" w:eastAsia="Arial" w:hAnsi="Arial" w:cs="Arial"/>
                <w:sz w:val="18"/>
                <w:szCs w:val="18"/>
                <w:lang w:val="fr-FR"/>
              </w:rPr>
            </w:pPr>
            <w:r w:rsidRPr="134D50B3">
              <w:rPr>
                <w:rFonts w:ascii="Arial" w:eastAsia="Arial" w:hAnsi="Arial" w:cs="Arial"/>
                <w:sz w:val="18"/>
                <w:szCs w:val="18"/>
              </w:rPr>
              <w:t xml:space="preserve">              </w:t>
            </w:r>
            <w:r w:rsidR="74DCCD6A" w:rsidRPr="00FE5428">
              <w:rPr>
                <w:rFonts w:ascii="Arial" w:eastAsia="Arial" w:hAnsi="Arial" w:cs="Arial"/>
                <w:sz w:val="18"/>
                <w:szCs w:val="18"/>
                <w:lang w:val="fr-FR"/>
              </w:rPr>
              <w:t>Emma Patricia Jim</w:t>
            </w:r>
            <w:r w:rsidR="1B96671E" w:rsidRPr="00FE5428">
              <w:rPr>
                <w:rFonts w:ascii="Arial" w:eastAsia="Arial" w:hAnsi="Arial" w:cs="Arial"/>
                <w:sz w:val="18"/>
                <w:szCs w:val="18"/>
                <w:lang w:val="fr-FR"/>
              </w:rPr>
              <w:t>é</w:t>
            </w:r>
            <w:r w:rsidR="74DCCD6A" w:rsidRPr="00FE5428">
              <w:rPr>
                <w:rFonts w:ascii="Arial" w:eastAsia="Arial" w:hAnsi="Arial" w:cs="Arial"/>
                <w:sz w:val="18"/>
                <w:szCs w:val="18"/>
                <w:lang w:val="fr-FR"/>
              </w:rPr>
              <w:t xml:space="preserve">nez </w:t>
            </w:r>
            <w:r w:rsidRPr="00FE5428">
              <w:rPr>
                <w:rFonts w:ascii="Arial" w:eastAsia="Arial" w:hAnsi="Arial" w:cs="Arial"/>
                <w:sz w:val="18"/>
                <w:szCs w:val="18"/>
                <w:lang w:val="fr-FR"/>
              </w:rPr>
              <w:t xml:space="preserve">– </w:t>
            </w:r>
            <w:proofErr w:type="spellStart"/>
            <w:r w:rsidRPr="00FE5428">
              <w:rPr>
                <w:rFonts w:ascii="Arial" w:eastAsia="Arial" w:hAnsi="Arial" w:cs="Arial"/>
                <w:sz w:val="18"/>
                <w:szCs w:val="18"/>
                <w:lang w:val="fr-FR"/>
              </w:rPr>
              <w:t>Contratista</w:t>
            </w:r>
            <w:proofErr w:type="spellEnd"/>
            <w:r w:rsidRPr="00FE5428">
              <w:rPr>
                <w:rFonts w:ascii="Arial" w:eastAsia="Arial" w:hAnsi="Arial" w:cs="Arial"/>
                <w:sz w:val="18"/>
                <w:szCs w:val="18"/>
                <w:lang w:val="fr-FR"/>
              </w:rPr>
              <w:t xml:space="preserve"> – </w:t>
            </w:r>
            <w:r w:rsidR="66B7173D" w:rsidRPr="00FE5428">
              <w:rPr>
                <w:rFonts w:ascii="Arial" w:eastAsia="Arial" w:hAnsi="Arial" w:cs="Arial"/>
                <w:sz w:val="18"/>
                <w:szCs w:val="18"/>
                <w:lang w:val="fr-FR"/>
              </w:rPr>
              <w:t>DH</w:t>
            </w:r>
            <w:r w:rsidR="374877CC" w:rsidRPr="00FE5428">
              <w:rPr>
                <w:rFonts w:ascii="Arial" w:eastAsia="Arial" w:hAnsi="Arial" w:cs="Arial"/>
                <w:sz w:val="18"/>
                <w:szCs w:val="18"/>
                <w:lang w:val="fr-FR"/>
              </w:rPr>
              <w:t xml:space="preserve"> </w:t>
            </w:r>
            <w:r w:rsidR="66B7173D" w:rsidRPr="00FE5428">
              <w:rPr>
                <w:rFonts w:ascii="Arial" w:eastAsia="Arial" w:hAnsi="Arial" w:cs="Arial"/>
                <w:sz w:val="18"/>
                <w:szCs w:val="18"/>
                <w:lang w:val="fr-FR"/>
              </w:rPr>
              <w:t xml:space="preserve">- </w:t>
            </w:r>
            <w:r w:rsidRPr="00FE5428">
              <w:rPr>
                <w:rFonts w:ascii="Arial" w:eastAsia="Arial" w:hAnsi="Arial" w:cs="Arial"/>
                <w:sz w:val="18"/>
                <w:szCs w:val="18"/>
                <w:lang w:val="fr-FR"/>
              </w:rPr>
              <w:t>MME</w:t>
            </w:r>
          </w:p>
          <w:p w14:paraId="7C950120" w14:textId="3452EC68" w:rsidR="00322FEA" w:rsidRPr="00F31522" w:rsidRDefault="4007E6BC" w:rsidP="3D436D3E">
            <w:pPr>
              <w:pStyle w:val="Listavistosa-nfasis11"/>
              <w:spacing w:after="0" w:line="240" w:lineRule="auto"/>
              <w:ind w:left="0" w:right="-943"/>
              <w:jc w:val="both"/>
              <w:rPr>
                <w:rFonts w:ascii="Arial" w:eastAsia="Arial" w:hAnsi="Arial" w:cs="Arial"/>
                <w:sz w:val="18"/>
                <w:szCs w:val="18"/>
              </w:rPr>
            </w:pPr>
            <w:r w:rsidRPr="00FE5428">
              <w:rPr>
                <w:rFonts w:ascii="Arial" w:eastAsia="Arial" w:hAnsi="Arial" w:cs="Arial"/>
                <w:sz w:val="18"/>
                <w:szCs w:val="18"/>
                <w:lang w:val="fr-FR"/>
              </w:rPr>
              <w:t xml:space="preserve">            </w:t>
            </w:r>
            <w:r w:rsidR="3CB1F384" w:rsidRPr="134D50B3">
              <w:rPr>
                <w:rFonts w:ascii="Arial" w:eastAsia="Arial" w:hAnsi="Arial" w:cs="Arial"/>
                <w:sz w:val="18"/>
                <w:szCs w:val="18"/>
              </w:rPr>
              <w:t>Laura Camila Peña</w:t>
            </w:r>
            <w:r w:rsidR="44E4F069" w:rsidRPr="134D50B3">
              <w:rPr>
                <w:rFonts w:ascii="Arial" w:eastAsia="Arial" w:hAnsi="Arial" w:cs="Arial"/>
                <w:sz w:val="18"/>
                <w:szCs w:val="18"/>
              </w:rPr>
              <w:t xml:space="preserve"> </w:t>
            </w:r>
            <w:r w:rsidR="2B162537" w:rsidRPr="134D50B3">
              <w:rPr>
                <w:rFonts w:ascii="Arial" w:eastAsia="Arial" w:hAnsi="Arial" w:cs="Arial"/>
                <w:sz w:val="18"/>
                <w:szCs w:val="18"/>
              </w:rPr>
              <w:t xml:space="preserve">– Contratista – </w:t>
            </w:r>
            <w:r w:rsidR="30D78319" w:rsidRPr="134D50B3">
              <w:rPr>
                <w:rFonts w:ascii="Arial" w:eastAsia="Arial" w:hAnsi="Arial" w:cs="Arial"/>
                <w:sz w:val="18"/>
                <w:szCs w:val="18"/>
              </w:rPr>
              <w:t xml:space="preserve">DH - </w:t>
            </w:r>
            <w:r w:rsidR="2B162537" w:rsidRPr="134D50B3">
              <w:rPr>
                <w:rFonts w:ascii="Arial" w:eastAsia="Arial" w:hAnsi="Arial" w:cs="Arial"/>
                <w:sz w:val="18"/>
                <w:szCs w:val="18"/>
              </w:rPr>
              <w:t xml:space="preserve">MME </w:t>
            </w:r>
          </w:p>
          <w:p w14:paraId="57E28011" w14:textId="38F83934" w:rsidR="00322FEA" w:rsidRPr="00F31522" w:rsidRDefault="2B162537" w:rsidP="6667EA8F">
            <w:pPr>
              <w:pStyle w:val="Listavistosa-nfasis11"/>
              <w:spacing w:after="0" w:line="240" w:lineRule="auto"/>
              <w:ind w:left="-101" w:right="-943"/>
              <w:jc w:val="both"/>
              <w:rPr>
                <w:rFonts w:ascii="Arial" w:eastAsia="Arial" w:hAnsi="Arial" w:cs="Arial"/>
                <w:sz w:val="18"/>
                <w:szCs w:val="18"/>
              </w:rPr>
            </w:pPr>
            <w:r w:rsidRPr="134D50B3">
              <w:rPr>
                <w:rFonts w:ascii="Arial" w:eastAsia="Arial" w:hAnsi="Arial" w:cs="Arial"/>
                <w:sz w:val="18"/>
                <w:szCs w:val="18"/>
              </w:rPr>
              <w:t xml:space="preserve">              </w:t>
            </w:r>
            <w:r w:rsidR="3CD35740" w:rsidRPr="134D50B3">
              <w:rPr>
                <w:rFonts w:ascii="Arial" w:eastAsia="Arial" w:hAnsi="Arial" w:cs="Arial"/>
                <w:sz w:val="18"/>
                <w:szCs w:val="18"/>
              </w:rPr>
              <w:t xml:space="preserve">Natalia Vargas Tovar </w:t>
            </w:r>
            <w:r w:rsidR="02873F72" w:rsidRPr="134D50B3">
              <w:rPr>
                <w:rFonts w:ascii="Arial" w:eastAsia="Arial" w:hAnsi="Arial" w:cs="Arial"/>
                <w:sz w:val="18"/>
                <w:szCs w:val="18"/>
              </w:rPr>
              <w:t>– Contratista</w:t>
            </w:r>
            <w:r w:rsidR="793568F5" w:rsidRPr="134D50B3">
              <w:rPr>
                <w:rFonts w:ascii="Arial" w:eastAsia="Arial" w:hAnsi="Arial" w:cs="Arial"/>
                <w:sz w:val="18"/>
                <w:szCs w:val="18"/>
              </w:rPr>
              <w:t xml:space="preserve"> – DH - </w:t>
            </w:r>
            <w:r w:rsidR="02873F72" w:rsidRPr="134D50B3">
              <w:rPr>
                <w:rFonts w:ascii="Arial" w:eastAsia="Arial" w:hAnsi="Arial" w:cs="Arial"/>
                <w:sz w:val="18"/>
                <w:szCs w:val="18"/>
              </w:rPr>
              <w:t>MME</w:t>
            </w:r>
          </w:p>
          <w:p w14:paraId="01F2C764" w14:textId="75D7CEC8" w:rsidR="00BE7062" w:rsidRPr="00F31522" w:rsidRDefault="00BE7062" w:rsidP="00D4781E">
            <w:pPr>
              <w:pStyle w:val="Listavistosa-nfasis11"/>
              <w:spacing w:after="0" w:line="240" w:lineRule="auto"/>
              <w:ind w:left="0" w:right="-943"/>
              <w:jc w:val="both"/>
              <w:rPr>
                <w:rFonts w:ascii="Arial" w:eastAsia="Arial" w:hAnsi="Arial" w:cs="Arial"/>
                <w:sz w:val="18"/>
                <w:szCs w:val="18"/>
              </w:rPr>
            </w:pPr>
            <w:r w:rsidRPr="00F31522">
              <w:rPr>
                <w:sz w:val="18"/>
                <w:szCs w:val="18"/>
              </w:rPr>
              <w:br/>
            </w:r>
          </w:p>
          <w:p w14:paraId="465E7975" w14:textId="07EF5A4A" w:rsidR="00097E69" w:rsidRPr="00F31522" w:rsidRDefault="2B06A866" w:rsidP="50D44DA1">
            <w:pPr>
              <w:pStyle w:val="Listavistosa-nfasis11"/>
              <w:spacing w:after="0" w:line="240" w:lineRule="auto"/>
              <w:ind w:left="-101" w:right="-943"/>
              <w:jc w:val="both"/>
              <w:rPr>
                <w:rFonts w:ascii="Arial" w:eastAsia="Arial" w:hAnsi="Arial" w:cs="Arial"/>
                <w:sz w:val="18"/>
                <w:szCs w:val="18"/>
              </w:rPr>
            </w:pPr>
            <w:r w:rsidRPr="134D50B3">
              <w:rPr>
                <w:rFonts w:ascii="Arial" w:eastAsia="Arial" w:hAnsi="Arial" w:cs="Arial"/>
                <w:sz w:val="18"/>
                <w:szCs w:val="18"/>
              </w:rPr>
              <w:t>Revisó:</w:t>
            </w:r>
            <w:r w:rsidR="28FDCFCD" w:rsidRPr="134D50B3">
              <w:rPr>
                <w:rFonts w:ascii="Arial" w:eastAsia="Arial" w:hAnsi="Arial" w:cs="Arial"/>
                <w:sz w:val="18"/>
                <w:szCs w:val="18"/>
              </w:rPr>
              <w:t xml:space="preserve"> – </w:t>
            </w:r>
            <w:r w:rsidR="3955C10B" w:rsidRPr="134D50B3">
              <w:rPr>
                <w:rFonts w:ascii="Arial" w:eastAsia="Arial" w:hAnsi="Arial" w:cs="Arial"/>
                <w:sz w:val="18"/>
                <w:szCs w:val="18"/>
              </w:rPr>
              <w:t>Álvaro</w:t>
            </w:r>
            <w:r w:rsidR="43740468" w:rsidRPr="134D50B3">
              <w:rPr>
                <w:rFonts w:ascii="Arial" w:eastAsia="Arial" w:hAnsi="Arial" w:cs="Arial"/>
                <w:sz w:val="18"/>
                <w:szCs w:val="18"/>
              </w:rPr>
              <w:t xml:space="preserve"> </w:t>
            </w:r>
            <w:r w:rsidR="37C727CD" w:rsidRPr="134D50B3">
              <w:rPr>
                <w:rFonts w:ascii="Arial" w:eastAsia="Arial" w:hAnsi="Arial" w:cs="Arial"/>
                <w:sz w:val="18"/>
                <w:szCs w:val="18"/>
              </w:rPr>
              <w:t>Gómez</w:t>
            </w:r>
            <w:r w:rsidR="43740468" w:rsidRPr="134D50B3">
              <w:rPr>
                <w:rFonts w:ascii="Arial" w:eastAsia="Arial" w:hAnsi="Arial" w:cs="Arial"/>
                <w:sz w:val="18"/>
                <w:szCs w:val="18"/>
              </w:rPr>
              <w:t xml:space="preserve"> </w:t>
            </w:r>
            <w:r w:rsidR="5D1A910D" w:rsidRPr="134D50B3">
              <w:rPr>
                <w:rFonts w:ascii="Arial" w:eastAsia="Arial" w:hAnsi="Arial" w:cs="Arial"/>
                <w:sz w:val="18"/>
                <w:szCs w:val="18"/>
              </w:rPr>
              <w:t>Báez</w:t>
            </w:r>
            <w:r w:rsidR="43740468" w:rsidRPr="134D50B3">
              <w:rPr>
                <w:rFonts w:ascii="Arial" w:eastAsia="Arial" w:hAnsi="Arial" w:cs="Arial"/>
                <w:sz w:val="18"/>
                <w:szCs w:val="18"/>
              </w:rPr>
              <w:t xml:space="preserve"> – Contratista – DH</w:t>
            </w:r>
            <w:r w:rsidR="4E860594" w:rsidRPr="134D50B3">
              <w:rPr>
                <w:rFonts w:ascii="Arial" w:eastAsia="Arial" w:hAnsi="Arial" w:cs="Arial"/>
                <w:sz w:val="18"/>
                <w:szCs w:val="18"/>
              </w:rPr>
              <w:t xml:space="preserve"> </w:t>
            </w:r>
            <w:proofErr w:type="gramStart"/>
            <w:r w:rsidR="4E860594" w:rsidRPr="134D50B3">
              <w:rPr>
                <w:rFonts w:ascii="Arial" w:eastAsia="Arial" w:hAnsi="Arial" w:cs="Arial"/>
                <w:sz w:val="18"/>
                <w:szCs w:val="18"/>
              </w:rPr>
              <w:t xml:space="preserve">- </w:t>
            </w:r>
            <w:r w:rsidR="55417913" w:rsidRPr="134D50B3">
              <w:rPr>
                <w:rFonts w:ascii="Arial" w:eastAsia="Arial" w:hAnsi="Arial" w:cs="Arial"/>
                <w:sz w:val="18"/>
                <w:szCs w:val="18"/>
              </w:rPr>
              <w:t xml:space="preserve"> –</w:t>
            </w:r>
            <w:proofErr w:type="gramEnd"/>
            <w:r w:rsidR="55417913" w:rsidRPr="134D50B3">
              <w:rPr>
                <w:rFonts w:ascii="Arial" w:eastAsia="Arial" w:hAnsi="Arial" w:cs="Arial"/>
                <w:sz w:val="18"/>
                <w:szCs w:val="18"/>
              </w:rPr>
              <w:t xml:space="preserve"> </w:t>
            </w:r>
            <w:r w:rsidR="4E860594" w:rsidRPr="134D50B3">
              <w:rPr>
                <w:rFonts w:ascii="Arial" w:eastAsia="Arial" w:hAnsi="Arial" w:cs="Arial"/>
                <w:sz w:val="18"/>
                <w:szCs w:val="18"/>
              </w:rPr>
              <w:t>MME</w:t>
            </w:r>
          </w:p>
          <w:p w14:paraId="62DA92F0" w14:textId="32BD0CDE" w:rsidR="25BF97B8" w:rsidRDefault="38EBAC6D" w:rsidP="0719C698">
            <w:pPr>
              <w:pStyle w:val="Listavistosa-nfasis11"/>
              <w:spacing w:after="0" w:line="240" w:lineRule="auto"/>
              <w:ind w:left="-101" w:right="-943"/>
              <w:jc w:val="both"/>
              <w:rPr>
                <w:rFonts w:ascii="Arial" w:eastAsia="Arial" w:hAnsi="Arial" w:cs="Arial"/>
                <w:sz w:val="18"/>
                <w:szCs w:val="18"/>
              </w:rPr>
            </w:pPr>
            <w:r w:rsidRPr="31DE9D29">
              <w:rPr>
                <w:rFonts w:ascii="Arial" w:eastAsia="Arial" w:hAnsi="Arial" w:cs="Arial"/>
                <w:sz w:val="18"/>
                <w:szCs w:val="18"/>
              </w:rPr>
              <w:t xml:space="preserve">              </w:t>
            </w:r>
            <w:r w:rsidR="2EB5090A" w:rsidRPr="31DE9D29">
              <w:rPr>
                <w:rFonts w:ascii="Arial" w:eastAsia="Arial" w:hAnsi="Arial" w:cs="Arial"/>
                <w:sz w:val="18"/>
                <w:szCs w:val="18"/>
              </w:rPr>
              <w:t xml:space="preserve">  </w:t>
            </w:r>
            <w:r w:rsidRPr="31DE9D29">
              <w:rPr>
                <w:rFonts w:ascii="Arial" w:eastAsia="Arial" w:hAnsi="Arial" w:cs="Arial"/>
                <w:sz w:val="18"/>
                <w:szCs w:val="18"/>
              </w:rPr>
              <w:t xml:space="preserve">Yolanda Patiño </w:t>
            </w:r>
            <w:r w:rsidR="512113A6" w:rsidRPr="31DE9D29">
              <w:rPr>
                <w:rFonts w:ascii="Arial" w:eastAsia="Arial" w:hAnsi="Arial" w:cs="Arial"/>
                <w:sz w:val="18"/>
                <w:szCs w:val="18"/>
              </w:rPr>
              <w:t>Chacón</w:t>
            </w:r>
            <w:r w:rsidRPr="31DE9D29">
              <w:rPr>
                <w:rFonts w:ascii="Arial" w:eastAsia="Arial" w:hAnsi="Arial" w:cs="Arial"/>
                <w:sz w:val="18"/>
                <w:szCs w:val="18"/>
              </w:rPr>
              <w:t xml:space="preserve"> - OAJ</w:t>
            </w:r>
          </w:p>
          <w:p w14:paraId="0101D0ED" w14:textId="27BD70E3" w:rsidR="76227305" w:rsidRDefault="76227305" w:rsidP="76227305">
            <w:pPr>
              <w:pStyle w:val="Listavistosa-nfasis11"/>
              <w:spacing w:after="0" w:line="240" w:lineRule="auto"/>
              <w:ind w:left="-101" w:right="-943"/>
              <w:jc w:val="both"/>
              <w:rPr>
                <w:rFonts w:ascii="Arial" w:eastAsia="Arial" w:hAnsi="Arial" w:cs="Arial"/>
                <w:sz w:val="18"/>
                <w:szCs w:val="18"/>
              </w:rPr>
            </w:pPr>
          </w:p>
          <w:p w14:paraId="7879A032" w14:textId="670EDE37" w:rsidR="00097E69" w:rsidRPr="00F31522" w:rsidRDefault="12973352" w:rsidP="00097E69">
            <w:pPr>
              <w:pStyle w:val="Listavistosa-nfasis11"/>
              <w:spacing w:after="0" w:line="240" w:lineRule="auto"/>
              <w:ind w:left="-101" w:right="-943"/>
              <w:jc w:val="both"/>
              <w:rPr>
                <w:rFonts w:ascii="Arial" w:eastAsia="Arial" w:hAnsi="Arial" w:cs="Arial"/>
                <w:sz w:val="18"/>
                <w:szCs w:val="18"/>
              </w:rPr>
            </w:pPr>
            <w:r w:rsidRPr="50D44DA1">
              <w:rPr>
                <w:rFonts w:ascii="Arial" w:eastAsia="Arial" w:hAnsi="Arial" w:cs="Arial"/>
                <w:sz w:val="18"/>
                <w:szCs w:val="18"/>
              </w:rPr>
              <w:t>OAJ - MME</w:t>
            </w:r>
          </w:p>
          <w:p w14:paraId="22963A7E" w14:textId="742CFEB2" w:rsidR="0034321C" w:rsidRPr="00F31522" w:rsidRDefault="00BE7062" w:rsidP="00964686">
            <w:pPr>
              <w:pStyle w:val="Listavistosa-nfasis11"/>
              <w:spacing w:after="0" w:line="240" w:lineRule="auto"/>
              <w:ind w:left="-101" w:right="-943"/>
              <w:jc w:val="both"/>
              <w:rPr>
                <w:rFonts w:ascii="Arial" w:eastAsia="Arial" w:hAnsi="Arial" w:cs="Arial"/>
                <w:sz w:val="18"/>
                <w:szCs w:val="18"/>
              </w:rPr>
            </w:pPr>
            <w:r w:rsidRPr="00F31522">
              <w:rPr>
                <w:rFonts w:ascii="Arial" w:eastAsia="Arial" w:hAnsi="Arial" w:cs="Arial"/>
                <w:sz w:val="18"/>
                <w:szCs w:val="18"/>
              </w:rPr>
              <w:t xml:space="preserve">Aprobó: </w:t>
            </w:r>
            <w:r w:rsidR="00D91413" w:rsidRPr="00F31522">
              <w:rPr>
                <w:rFonts w:ascii="Arial" w:eastAsia="Arial" w:hAnsi="Arial" w:cs="Arial"/>
                <w:sz w:val="18"/>
                <w:szCs w:val="18"/>
              </w:rPr>
              <w:t xml:space="preserve">– </w:t>
            </w:r>
            <w:proofErr w:type="gramStart"/>
            <w:r w:rsidR="00D91413" w:rsidRPr="00F31522">
              <w:rPr>
                <w:rFonts w:ascii="Arial" w:eastAsia="Arial" w:hAnsi="Arial" w:cs="Arial"/>
                <w:sz w:val="18"/>
                <w:szCs w:val="18"/>
              </w:rPr>
              <w:t>Jefe</w:t>
            </w:r>
            <w:proofErr w:type="gramEnd"/>
            <w:r w:rsidR="00D91413" w:rsidRPr="00F31522">
              <w:rPr>
                <w:rFonts w:ascii="Arial" w:eastAsia="Arial" w:hAnsi="Arial" w:cs="Arial"/>
                <w:sz w:val="18"/>
                <w:szCs w:val="18"/>
              </w:rPr>
              <w:t xml:space="preserve"> de la Oficina Jurídica </w:t>
            </w:r>
            <w:r w:rsidR="00954C82" w:rsidRPr="00F31522">
              <w:rPr>
                <w:rFonts w:ascii="Arial" w:eastAsia="Arial" w:hAnsi="Arial" w:cs="Arial"/>
                <w:sz w:val="18"/>
                <w:szCs w:val="18"/>
              </w:rPr>
              <w:t>(E).</w:t>
            </w:r>
            <w:r w:rsidR="008D1968" w:rsidRPr="00F31522">
              <w:rPr>
                <w:rFonts w:ascii="Arial" w:eastAsia="Arial" w:hAnsi="Arial" w:cs="Arial"/>
                <w:sz w:val="18"/>
                <w:szCs w:val="18"/>
              </w:rPr>
              <w:t>- MME</w:t>
            </w:r>
          </w:p>
          <w:p w14:paraId="1DF3A8AE" w14:textId="5D165618" w:rsidR="008D1968" w:rsidRPr="00F31522" w:rsidRDefault="139AB204" w:rsidP="00964686">
            <w:pPr>
              <w:pStyle w:val="Listavistosa-nfasis11"/>
              <w:spacing w:after="0" w:line="240" w:lineRule="auto"/>
              <w:ind w:left="-101" w:right="-943"/>
              <w:jc w:val="both"/>
              <w:rPr>
                <w:rFonts w:ascii="Arial" w:eastAsia="Arial" w:hAnsi="Arial" w:cs="Arial"/>
                <w:sz w:val="18"/>
                <w:szCs w:val="18"/>
              </w:rPr>
            </w:pPr>
            <w:r w:rsidRPr="31DE9D29">
              <w:rPr>
                <w:rFonts w:ascii="Arial" w:eastAsia="Arial" w:hAnsi="Arial" w:cs="Arial"/>
                <w:sz w:val="18"/>
                <w:szCs w:val="18"/>
              </w:rPr>
              <w:t xml:space="preserve">              </w:t>
            </w:r>
            <w:r w:rsidR="0E5E5D28" w:rsidRPr="31DE9D29">
              <w:rPr>
                <w:rFonts w:ascii="Arial" w:eastAsia="Arial" w:hAnsi="Arial" w:cs="Arial"/>
                <w:sz w:val="18"/>
                <w:szCs w:val="18"/>
              </w:rPr>
              <w:t xml:space="preserve">   </w:t>
            </w:r>
            <w:r w:rsidR="5B3D7A5A" w:rsidRPr="31DE9D29">
              <w:rPr>
                <w:rFonts w:ascii="Arial" w:eastAsia="Arial" w:hAnsi="Arial" w:cs="Arial"/>
                <w:sz w:val="18"/>
                <w:szCs w:val="18"/>
              </w:rPr>
              <w:t>Julián</w:t>
            </w:r>
            <w:r w:rsidRPr="31DE9D29">
              <w:rPr>
                <w:rFonts w:ascii="Arial" w:eastAsia="Arial" w:hAnsi="Arial" w:cs="Arial"/>
                <w:sz w:val="18"/>
                <w:szCs w:val="18"/>
              </w:rPr>
              <w:t xml:space="preserve"> </w:t>
            </w:r>
            <w:r w:rsidR="7F1FB24D" w:rsidRPr="31DE9D29">
              <w:rPr>
                <w:rFonts w:ascii="Arial" w:eastAsia="Arial" w:hAnsi="Arial" w:cs="Arial"/>
                <w:sz w:val="18"/>
                <w:szCs w:val="18"/>
              </w:rPr>
              <w:t>Flórez</w:t>
            </w:r>
            <w:r w:rsidRPr="31DE9D29">
              <w:rPr>
                <w:rFonts w:ascii="Arial" w:eastAsia="Arial" w:hAnsi="Arial" w:cs="Arial"/>
                <w:sz w:val="18"/>
                <w:szCs w:val="18"/>
              </w:rPr>
              <w:t xml:space="preserve"> </w:t>
            </w:r>
            <w:r w:rsidR="5B3D7A5A" w:rsidRPr="31DE9D29">
              <w:rPr>
                <w:rFonts w:ascii="Arial" w:eastAsia="Arial" w:hAnsi="Arial" w:cs="Arial"/>
                <w:sz w:val="18"/>
                <w:szCs w:val="18"/>
              </w:rPr>
              <w:t xml:space="preserve">Quiroga – </w:t>
            </w:r>
            <w:proofErr w:type="gramStart"/>
            <w:r w:rsidR="5B3D7A5A" w:rsidRPr="31DE9D29">
              <w:rPr>
                <w:rFonts w:ascii="Arial" w:eastAsia="Arial" w:hAnsi="Arial" w:cs="Arial"/>
                <w:sz w:val="18"/>
                <w:szCs w:val="18"/>
              </w:rPr>
              <w:t>Director</w:t>
            </w:r>
            <w:proofErr w:type="gramEnd"/>
            <w:r w:rsidR="5B3D7A5A" w:rsidRPr="31DE9D29">
              <w:rPr>
                <w:rFonts w:ascii="Arial" w:eastAsia="Arial" w:hAnsi="Arial" w:cs="Arial"/>
                <w:sz w:val="18"/>
                <w:szCs w:val="18"/>
              </w:rPr>
              <w:t xml:space="preserve"> de Hidrocarburos </w:t>
            </w:r>
            <w:r w:rsidR="24E51DBF" w:rsidRPr="31DE9D29">
              <w:rPr>
                <w:rFonts w:ascii="Arial" w:eastAsia="Arial" w:hAnsi="Arial" w:cs="Arial"/>
                <w:sz w:val="18"/>
                <w:szCs w:val="18"/>
              </w:rPr>
              <w:t>–</w:t>
            </w:r>
            <w:r w:rsidR="5B3D7A5A" w:rsidRPr="31DE9D29">
              <w:rPr>
                <w:rFonts w:ascii="Arial" w:eastAsia="Arial" w:hAnsi="Arial" w:cs="Arial"/>
                <w:sz w:val="18"/>
                <w:szCs w:val="18"/>
              </w:rPr>
              <w:t xml:space="preserve"> MME</w:t>
            </w:r>
          </w:p>
        </w:tc>
      </w:tr>
      <w:tr w:rsidR="00F31522" w:rsidRPr="00F31522" w14:paraId="6014A53D" w14:textId="77777777" w:rsidTr="31DE9D29">
        <w:trPr>
          <w:trHeight w:val="172"/>
        </w:trPr>
        <w:tc>
          <w:tcPr>
            <w:tcW w:w="10934" w:type="dxa"/>
            <w:gridSpan w:val="2"/>
          </w:tcPr>
          <w:p w14:paraId="1398983A" w14:textId="77777777" w:rsidR="0020603C" w:rsidRPr="00F31522" w:rsidRDefault="0020603C" w:rsidP="00323039">
            <w:pPr>
              <w:pStyle w:val="Listavistosa-nfasis11"/>
              <w:spacing w:after="0" w:line="240" w:lineRule="auto"/>
              <w:ind w:left="0" w:right="-943"/>
              <w:jc w:val="both"/>
              <w:rPr>
                <w:rFonts w:ascii="Arial" w:eastAsia="Arial" w:hAnsi="Arial" w:cs="Arial"/>
                <w:b/>
                <w:bCs/>
                <w:sz w:val="18"/>
                <w:szCs w:val="18"/>
              </w:rPr>
            </w:pPr>
          </w:p>
        </w:tc>
      </w:tr>
    </w:tbl>
    <w:p w14:paraId="509015F0" w14:textId="0123308C" w:rsidR="007B5100" w:rsidRPr="00F31522" w:rsidRDefault="007B5100" w:rsidP="2FCE2DAF">
      <w:pPr>
        <w:pStyle w:val="Listavistosa-nfasis11"/>
        <w:spacing w:after="0" w:line="240" w:lineRule="auto"/>
        <w:ind w:left="-851" w:right="-943"/>
        <w:jc w:val="both"/>
        <w:rPr>
          <w:rFonts w:ascii="Arial" w:hAnsi="Arial" w:cs="Arial"/>
          <w:b/>
          <w:bCs/>
          <w:lang w:val="es-ES"/>
        </w:rPr>
      </w:pPr>
    </w:p>
    <w:sectPr w:rsidR="007B5100" w:rsidRPr="00F31522" w:rsidSect="00C97BAA">
      <w:headerReference w:type="default" r:id="rId17"/>
      <w:footerReference w:type="default" r:id="rId18"/>
      <w:headerReference w:type="first" r:id="rId19"/>
      <w:footerReference w:type="first" r:id="rId20"/>
      <w:type w:val="continuous"/>
      <w:pgSz w:w="12240" w:h="15840" w:code="1"/>
      <w:pgMar w:top="1616" w:right="1701" w:bottom="1115" w:left="1701" w:header="0" w:footer="1319"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LVARO GOMEZ BAEZ" w:date="2025-10-01T20:52:00Z" w:initials="AG">
    <w:p w14:paraId="658F702D" w14:textId="77777777" w:rsidR="00867CA5" w:rsidRDefault="00867CA5" w:rsidP="00867CA5">
      <w:pPr>
        <w:pStyle w:val="Textocomentario"/>
      </w:pPr>
      <w:r>
        <w:rPr>
          <w:rStyle w:val="Refdecomentario"/>
        </w:rPr>
        <w:annotationRef/>
      </w:r>
      <w:r>
        <w:t>Derogado por el decreto 381</w:t>
      </w:r>
    </w:p>
  </w:comment>
  <w:comment w:id="12" w:author="ALVARO GOMEZ BAEZ" w:date="2025-10-01T21:01:00Z" w:initials="AG">
    <w:p w14:paraId="391F9CC0" w14:textId="77777777" w:rsidR="006A75B2" w:rsidRDefault="006A75B2" w:rsidP="006A75B2">
      <w:pPr>
        <w:pStyle w:val="Textocomentario"/>
      </w:pPr>
      <w:r>
        <w:rPr>
          <w:rStyle w:val="Refdecomentario"/>
        </w:rPr>
        <w:annotationRef/>
      </w:r>
      <w:r>
        <w:t>No es el alcance</w:t>
      </w:r>
    </w:p>
  </w:comment>
  <w:comment w:id="14" w:author="ALVARO GOMEZ BAEZ" w:date="2025-10-01T21:03:00Z" w:initials="AG">
    <w:p w14:paraId="53FF4DE7" w14:textId="77777777" w:rsidR="007C7703" w:rsidRDefault="007C7703" w:rsidP="007C7703">
      <w:pPr>
        <w:pStyle w:val="Textocomentario"/>
      </w:pPr>
      <w:r>
        <w:rPr>
          <w:rStyle w:val="Refdecomentario"/>
        </w:rPr>
        <w:annotationRef/>
      </w:r>
      <w:r>
        <w:t>No regula el transporte y no es el alcance</w:t>
      </w:r>
    </w:p>
  </w:comment>
  <w:comment w:id="30" w:author="ALVARO GOMEZ BAEZ" w:date="2025-10-01T21:08:00Z" w:initials="AG">
    <w:p w14:paraId="64CEB6B0" w14:textId="77777777" w:rsidR="00AE65E9" w:rsidRDefault="00AE65E9" w:rsidP="00AE65E9">
      <w:pPr>
        <w:pStyle w:val="Textocomentario"/>
      </w:pPr>
      <w:r>
        <w:rPr>
          <w:rStyle w:val="Refdecomentario"/>
        </w:rPr>
        <w:annotationRef/>
      </w:r>
      <w:r>
        <w:t>Si es el alcance...</w:t>
      </w:r>
    </w:p>
  </w:comment>
  <w:comment w:id="31" w:author="ALVARO GOMEZ BAEZ" w:date="2025-10-01T21:10:00Z" w:initials="AG">
    <w:p w14:paraId="35330772" w14:textId="77777777" w:rsidR="00411C9F" w:rsidRDefault="00411C9F" w:rsidP="00411C9F">
      <w:pPr>
        <w:pStyle w:val="Textocomentario"/>
      </w:pPr>
      <w:r>
        <w:rPr>
          <w:rStyle w:val="Refdecomentario"/>
        </w:rPr>
        <w:annotationRef/>
      </w:r>
      <w:r>
        <w:t>No está previsto en el marco regulatorio ni en el concepto técnico.</w:t>
      </w:r>
    </w:p>
  </w:comment>
  <w:comment w:id="34" w:author="ALVARO GOMEZ BAEZ" w:date="2025-10-02T00:06:00Z" w:initials="AG">
    <w:p w14:paraId="469191CC" w14:textId="77777777" w:rsidR="00656E03" w:rsidRDefault="00656E03" w:rsidP="00656E03">
      <w:pPr>
        <w:pStyle w:val="Textocomentario"/>
      </w:pPr>
      <w:r>
        <w:rPr>
          <w:rStyle w:val="Refdecomentario"/>
        </w:rPr>
        <w:annotationRef/>
      </w:r>
      <w:r>
        <w:t>No se establecen en el presente proceso regulatorio</w:t>
      </w:r>
    </w:p>
  </w:comment>
  <w:comment w:id="37" w:author="ALVARO GOMEZ BAEZ" w:date="2025-10-02T00:08:00Z" w:initials="AG">
    <w:p w14:paraId="31650203" w14:textId="77777777" w:rsidR="00191599" w:rsidRDefault="00191599" w:rsidP="00191599">
      <w:pPr>
        <w:pStyle w:val="Textocomentario"/>
      </w:pPr>
      <w:r>
        <w:rPr>
          <w:rStyle w:val="Refdecomentario"/>
        </w:rPr>
        <w:annotationRef/>
      </w:r>
      <w:r>
        <w:t>Inconexo...</w:t>
      </w:r>
    </w:p>
  </w:comment>
  <w:comment w:id="40" w:author="ALVARO GOMEZ BAEZ" w:date="2025-10-02T00:10:00Z" w:initials="AG">
    <w:p w14:paraId="2510AE44" w14:textId="77777777" w:rsidR="00994549" w:rsidRDefault="00994549" w:rsidP="00994549">
      <w:pPr>
        <w:pStyle w:val="Textocomentario"/>
      </w:pPr>
      <w:r>
        <w:rPr>
          <w:rStyle w:val="Refdecomentario"/>
        </w:rPr>
        <w:annotationRef/>
      </w:r>
      <w:r>
        <w:t>Corresponde al proyecto de mecanismo de deficit</w:t>
      </w:r>
    </w:p>
  </w:comment>
  <w:comment w:id="42" w:author="ALVARO GOMEZ BAEZ" w:date="2025-10-02T00:11:00Z" w:initials="AG">
    <w:p w14:paraId="78F27B3F" w14:textId="77777777" w:rsidR="00A84004" w:rsidRDefault="00A84004" w:rsidP="00A84004">
      <w:pPr>
        <w:pStyle w:val="Textocomentario"/>
      </w:pPr>
      <w:r>
        <w:rPr>
          <w:rStyle w:val="Refdecomentario"/>
        </w:rPr>
        <w:annotationRef/>
      </w:r>
      <w:r>
        <w:t>No están regulados en el presente marco normativo</w:t>
      </w:r>
    </w:p>
  </w:comment>
  <w:comment w:id="44" w:author="ALVARO GOMEZ BAEZ" w:date="2025-10-02T00:11:00Z" w:initials="AG">
    <w:p w14:paraId="280C057F" w14:textId="77777777" w:rsidR="007332CD" w:rsidRDefault="007332CD" w:rsidP="007332CD">
      <w:pPr>
        <w:pStyle w:val="Textocomentario"/>
      </w:pPr>
      <w:r>
        <w:rPr>
          <w:rStyle w:val="Refdecomentario"/>
        </w:rPr>
        <w:annotationRef/>
      </w:r>
      <w:r>
        <w:t>Es de otro proyecto de resolucion</w:t>
      </w:r>
    </w:p>
  </w:comment>
  <w:comment w:id="51" w:author="ALVARO GOMEZ BAEZ" w:date="2025-10-02T00:12:00Z" w:initials="AG">
    <w:p w14:paraId="15EE344E" w14:textId="77777777" w:rsidR="0050503E" w:rsidRDefault="0050503E" w:rsidP="0050503E">
      <w:pPr>
        <w:pStyle w:val="Textocomentario"/>
      </w:pPr>
      <w:r>
        <w:rPr>
          <w:rStyle w:val="Refdecomentario"/>
        </w:rPr>
        <w:annotationRef/>
      </w:r>
      <w:r>
        <w:t>Se hizo la consulta por correo electrónico con respuesta de la Oficina Jurídica??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8F702D" w15:done="0"/>
  <w15:commentEx w15:paraId="391F9CC0" w15:done="0"/>
  <w15:commentEx w15:paraId="53FF4DE7" w15:done="0"/>
  <w15:commentEx w15:paraId="64CEB6B0" w15:done="0"/>
  <w15:commentEx w15:paraId="35330772" w15:done="0"/>
  <w15:commentEx w15:paraId="469191CC" w15:done="0"/>
  <w15:commentEx w15:paraId="31650203" w15:done="0"/>
  <w15:commentEx w15:paraId="2510AE44" w15:done="0"/>
  <w15:commentEx w15:paraId="78F27B3F" w15:done="0"/>
  <w15:commentEx w15:paraId="280C057F" w15:done="0"/>
  <w15:commentEx w15:paraId="15EE34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E54352" w16cex:dateUtc="2025-10-02T01:52:00Z"/>
  <w16cex:commentExtensible w16cex:durableId="5AA12280" w16cex:dateUtc="2025-10-02T02:01:00Z"/>
  <w16cex:commentExtensible w16cex:durableId="76ED7C19" w16cex:dateUtc="2025-10-02T02:03:00Z"/>
  <w16cex:commentExtensible w16cex:durableId="4EB38614" w16cex:dateUtc="2025-10-02T02:08:00Z"/>
  <w16cex:commentExtensible w16cex:durableId="0B1EC17F" w16cex:dateUtc="2025-10-02T02:10:00Z"/>
  <w16cex:commentExtensible w16cex:durableId="525124A0" w16cex:dateUtc="2025-10-02T05:06:00Z"/>
  <w16cex:commentExtensible w16cex:durableId="485AD0FF" w16cex:dateUtc="2025-10-02T05:08:00Z"/>
  <w16cex:commentExtensible w16cex:durableId="38E86B62" w16cex:dateUtc="2025-10-02T05:10:00Z"/>
  <w16cex:commentExtensible w16cex:durableId="28264998" w16cex:dateUtc="2025-10-02T05:11:00Z"/>
  <w16cex:commentExtensible w16cex:durableId="5E1513C0" w16cex:dateUtc="2025-10-02T05:11:00Z"/>
  <w16cex:commentExtensible w16cex:durableId="2018B78D" w16cex:dateUtc="2025-10-02T0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8F702D" w16cid:durableId="24E54352"/>
  <w16cid:commentId w16cid:paraId="391F9CC0" w16cid:durableId="5AA12280"/>
  <w16cid:commentId w16cid:paraId="53FF4DE7" w16cid:durableId="76ED7C19"/>
  <w16cid:commentId w16cid:paraId="64CEB6B0" w16cid:durableId="4EB38614"/>
  <w16cid:commentId w16cid:paraId="35330772" w16cid:durableId="0B1EC17F"/>
  <w16cid:commentId w16cid:paraId="469191CC" w16cid:durableId="525124A0"/>
  <w16cid:commentId w16cid:paraId="31650203" w16cid:durableId="485AD0FF"/>
  <w16cid:commentId w16cid:paraId="2510AE44" w16cid:durableId="38E86B62"/>
  <w16cid:commentId w16cid:paraId="78F27B3F" w16cid:durableId="28264998"/>
  <w16cid:commentId w16cid:paraId="280C057F" w16cid:durableId="5E1513C0"/>
  <w16cid:commentId w16cid:paraId="15EE344E" w16cid:durableId="2018B7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A1AC7" w14:textId="77777777" w:rsidR="000D23F4" w:rsidRPr="009E385A" w:rsidRDefault="000D23F4">
      <w:r w:rsidRPr="009E385A">
        <w:separator/>
      </w:r>
    </w:p>
  </w:endnote>
  <w:endnote w:type="continuationSeparator" w:id="0">
    <w:p w14:paraId="60750C07" w14:textId="77777777" w:rsidR="000D23F4" w:rsidRPr="009E385A" w:rsidRDefault="000D23F4">
      <w:r w:rsidRPr="009E385A">
        <w:continuationSeparator/>
      </w:r>
    </w:p>
  </w:endnote>
  <w:endnote w:type="continuationNotice" w:id="1">
    <w:p w14:paraId="1DD7042F" w14:textId="77777777" w:rsidR="000D23F4" w:rsidRPr="009E385A" w:rsidRDefault="000D2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123F24E2" w:rsidR="00B23DB8" w:rsidRPr="009E385A" w:rsidRDefault="00B23DB8" w:rsidP="00B23DB8">
    <w:pPr>
      <w:pStyle w:val="Piedepgina"/>
      <w:jc w:val="right"/>
      <w:rPr>
        <w:rFonts w:ascii="Arial" w:hAnsi="Arial" w:cs="Arial"/>
        <w:sz w:val="16"/>
        <w:szCs w:val="16"/>
      </w:rPr>
    </w:pPr>
    <w:r w:rsidRPr="001F286D">
      <w:rPr>
        <w:rFonts w:ascii="Arial" w:hAnsi="Arial" w:cs="Arial"/>
        <w:sz w:val="16"/>
        <w:szCs w:val="16"/>
      </w:rPr>
      <w:t xml:space="preserve">Página </w:t>
    </w:r>
    <w:r w:rsidRPr="009E385A">
      <w:rPr>
        <w:rFonts w:ascii="Arial" w:hAnsi="Arial" w:cs="Arial"/>
        <w:bCs/>
        <w:sz w:val="16"/>
        <w:szCs w:val="16"/>
      </w:rPr>
      <w:fldChar w:fldCharType="begin"/>
    </w:r>
    <w:r w:rsidRPr="009E385A">
      <w:rPr>
        <w:rFonts w:ascii="Arial" w:hAnsi="Arial" w:cs="Arial"/>
        <w:bCs/>
        <w:sz w:val="16"/>
        <w:szCs w:val="16"/>
      </w:rPr>
      <w:instrText>PAGE</w:instrText>
    </w:r>
    <w:r w:rsidRPr="009E385A">
      <w:rPr>
        <w:rFonts w:ascii="Arial" w:hAnsi="Arial" w:cs="Arial"/>
        <w:bCs/>
        <w:sz w:val="16"/>
        <w:szCs w:val="16"/>
      </w:rPr>
      <w:fldChar w:fldCharType="separate"/>
    </w:r>
    <w:r w:rsidR="00E53395" w:rsidRPr="001F286D">
      <w:rPr>
        <w:rFonts w:ascii="Arial" w:hAnsi="Arial" w:cs="Arial"/>
        <w:bCs/>
        <w:sz w:val="16"/>
        <w:szCs w:val="16"/>
      </w:rPr>
      <w:t>20</w:t>
    </w:r>
    <w:r w:rsidRPr="009E385A">
      <w:rPr>
        <w:rFonts w:ascii="Arial" w:hAnsi="Arial" w:cs="Arial"/>
        <w:bCs/>
        <w:sz w:val="16"/>
        <w:szCs w:val="16"/>
      </w:rPr>
      <w:fldChar w:fldCharType="end"/>
    </w:r>
    <w:r w:rsidRPr="001F286D">
      <w:rPr>
        <w:rFonts w:ascii="Arial" w:hAnsi="Arial" w:cs="Arial"/>
        <w:sz w:val="16"/>
        <w:szCs w:val="16"/>
      </w:rPr>
      <w:t xml:space="preserve"> de </w:t>
    </w:r>
    <w:r w:rsidRPr="009E385A">
      <w:rPr>
        <w:rFonts w:ascii="Arial" w:hAnsi="Arial" w:cs="Arial"/>
        <w:bCs/>
        <w:sz w:val="16"/>
        <w:szCs w:val="16"/>
      </w:rPr>
      <w:fldChar w:fldCharType="begin"/>
    </w:r>
    <w:r w:rsidRPr="009E385A">
      <w:rPr>
        <w:rFonts w:ascii="Arial" w:hAnsi="Arial" w:cs="Arial"/>
        <w:bCs/>
        <w:sz w:val="16"/>
        <w:szCs w:val="16"/>
      </w:rPr>
      <w:instrText>NUMPAGES</w:instrText>
    </w:r>
    <w:r w:rsidRPr="009E385A">
      <w:rPr>
        <w:rFonts w:ascii="Arial" w:hAnsi="Arial" w:cs="Arial"/>
        <w:bCs/>
        <w:sz w:val="16"/>
        <w:szCs w:val="16"/>
      </w:rPr>
      <w:fldChar w:fldCharType="separate"/>
    </w:r>
    <w:r w:rsidR="00E53395" w:rsidRPr="001F286D">
      <w:rPr>
        <w:rFonts w:ascii="Arial" w:hAnsi="Arial" w:cs="Arial"/>
        <w:bCs/>
        <w:sz w:val="16"/>
        <w:szCs w:val="16"/>
      </w:rPr>
      <w:t>22</w:t>
    </w:r>
    <w:r w:rsidRPr="009E385A">
      <w:rPr>
        <w:rFonts w:ascii="Arial" w:hAnsi="Arial" w:cs="Arial"/>
        <w:bCs/>
        <w:sz w:val="16"/>
        <w:szCs w:val="16"/>
      </w:rPr>
      <w:fldChar w:fldCharType="end"/>
    </w:r>
  </w:p>
  <w:p w14:paraId="6582771B" w14:textId="77777777" w:rsidR="00F07A7D" w:rsidRPr="009E385A" w:rsidRDefault="00F07A7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DD72327" w:rsidRPr="009E385A" w14:paraId="0A029050" w14:textId="77777777" w:rsidTr="0DD72327">
      <w:tc>
        <w:tcPr>
          <w:tcW w:w="2945" w:type="dxa"/>
        </w:tcPr>
        <w:p w14:paraId="27978F0A" w14:textId="0365375E" w:rsidR="0DD72327" w:rsidRPr="009E385A" w:rsidRDefault="0DD72327" w:rsidP="0DD72327">
          <w:pPr>
            <w:pStyle w:val="Encabezado"/>
            <w:ind w:left="-115"/>
          </w:pPr>
        </w:p>
      </w:tc>
      <w:tc>
        <w:tcPr>
          <w:tcW w:w="2945" w:type="dxa"/>
        </w:tcPr>
        <w:p w14:paraId="37BA214C" w14:textId="6E1D7191" w:rsidR="0DD72327" w:rsidRPr="009E385A" w:rsidRDefault="0DD72327" w:rsidP="0DD72327">
          <w:pPr>
            <w:pStyle w:val="Encabezado"/>
            <w:jc w:val="center"/>
          </w:pPr>
        </w:p>
      </w:tc>
      <w:tc>
        <w:tcPr>
          <w:tcW w:w="2945" w:type="dxa"/>
        </w:tcPr>
        <w:p w14:paraId="66C1989A" w14:textId="5EB775FC" w:rsidR="0DD72327" w:rsidRPr="009E385A" w:rsidRDefault="0DD72327" w:rsidP="0DD72327">
          <w:pPr>
            <w:pStyle w:val="Encabezado"/>
            <w:ind w:right="-115"/>
            <w:jc w:val="right"/>
          </w:pPr>
        </w:p>
      </w:tc>
    </w:tr>
  </w:tbl>
  <w:p w14:paraId="08D21243" w14:textId="776AED11" w:rsidR="0DD72327" w:rsidRPr="009E385A" w:rsidRDefault="0DD72327"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BAA33" w14:textId="77777777" w:rsidR="000D23F4" w:rsidRPr="009E385A" w:rsidRDefault="000D23F4">
      <w:r w:rsidRPr="009E385A">
        <w:separator/>
      </w:r>
    </w:p>
  </w:footnote>
  <w:footnote w:type="continuationSeparator" w:id="0">
    <w:p w14:paraId="0C7D1516" w14:textId="77777777" w:rsidR="000D23F4" w:rsidRPr="009E385A" w:rsidRDefault="000D23F4">
      <w:r w:rsidRPr="009E385A">
        <w:continuationSeparator/>
      </w:r>
    </w:p>
  </w:footnote>
  <w:footnote w:type="continuationNotice" w:id="1">
    <w:p w14:paraId="24DD4678" w14:textId="77777777" w:rsidR="000D23F4" w:rsidRPr="009E385A" w:rsidRDefault="000D2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26ED8780" w:rsidR="00DF1CAB" w:rsidRPr="009E385A" w:rsidRDefault="00DF1CAB" w:rsidP="00DF1CAB"/>
  <w:p w14:paraId="560FF827" w14:textId="0173FB96" w:rsidR="00DF1CAB" w:rsidRPr="009E385A" w:rsidRDefault="00DF1CAB" w:rsidP="00DF1CAB"/>
  <w:tbl>
    <w:tblPr>
      <w:tblW w:w="5765" w:type="pct"/>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47"/>
      <w:gridCol w:w="6812"/>
      <w:gridCol w:w="1201"/>
      <w:gridCol w:w="919"/>
    </w:tblGrid>
    <w:tr w:rsidR="00B950C0" w:rsidRPr="009E385A" w14:paraId="623B39B9" w14:textId="77777777" w:rsidTr="006B5508">
      <w:trPr>
        <w:trHeight w:val="701"/>
      </w:trPr>
      <w:tc>
        <w:tcPr>
          <w:tcW w:w="1247" w:type="dxa"/>
          <w:vMerge w:val="restart"/>
        </w:tcPr>
        <w:p w14:paraId="6945C7CF" w14:textId="2BD0A894" w:rsidR="00B950C0" w:rsidRPr="009E385A" w:rsidRDefault="00E04C40" w:rsidP="00DF1CAB">
          <w:pPr>
            <w:jc w:val="center"/>
            <w:rPr>
              <w:rFonts w:ascii="Arial" w:hAnsi="Arial" w:cs="Arial"/>
              <w:b/>
            </w:rPr>
          </w:pPr>
          <w:r w:rsidRPr="001F286D">
            <w:rPr>
              <w:noProof/>
              <w:lang w:eastAsia="es-CO"/>
            </w:rPr>
            <w:drawing>
              <wp:anchor distT="0" distB="0" distL="114300" distR="114300" simplePos="0" relativeHeight="251658242" behindDoc="1" locked="0" layoutInCell="1" allowOverlap="1" wp14:anchorId="7EE00B8E" wp14:editId="3D2A41FA">
                <wp:simplePos x="0" y="0"/>
                <wp:positionH relativeFrom="column">
                  <wp:posOffset>-20320</wp:posOffset>
                </wp:positionH>
                <wp:positionV relativeFrom="paragraph">
                  <wp:posOffset>24130</wp:posOffset>
                </wp:positionV>
                <wp:extent cx="705313" cy="695325"/>
                <wp:effectExtent l="0" t="0" r="0" b="0"/>
                <wp:wrapNone/>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05313" cy="695325"/>
                        </a:xfrm>
                        <a:prstGeom prst="rect">
                          <a:avLst/>
                        </a:prstGeom>
                      </pic:spPr>
                    </pic:pic>
                  </a:graphicData>
                </a:graphic>
              </wp:anchor>
            </w:drawing>
          </w:r>
        </w:p>
      </w:tc>
      <w:tc>
        <w:tcPr>
          <w:tcW w:w="6811" w:type="dxa"/>
          <w:vMerge w:val="restart"/>
          <w:vAlign w:val="center"/>
        </w:tcPr>
        <w:p w14:paraId="3DAFC7C2" w14:textId="4450C296" w:rsidR="00B950C0" w:rsidRPr="009E385A" w:rsidRDefault="00B950C0" w:rsidP="00DF1CAB">
          <w:pPr>
            <w:jc w:val="center"/>
            <w:rPr>
              <w:rFonts w:ascii="Arial" w:hAnsi="Arial" w:cs="Arial"/>
              <w:b/>
            </w:rPr>
          </w:pPr>
          <w:bookmarkStart w:id="57" w:name="_Hlk126915421"/>
          <w:r w:rsidRPr="009E385A">
            <w:rPr>
              <w:rFonts w:ascii="Arial" w:hAnsi="Arial" w:cs="Arial"/>
              <w:b/>
            </w:rPr>
            <w:t>FORMATO MEMORIA JUSTIFICATIVA</w:t>
          </w:r>
        </w:p>
      </w:tc>
      <w:tc>
        <w:tcPr>
          <w:tcW w:w="2120" w:type="dxa"/>
          <w:gridSpan w:val="2"/>
          <w:vAlign w:val="center"/>
        </w:tcPr>
        <w:p w14:paraId="1B8F4448" w14:textId="77777777" w:rsidR="00B950C0" w:rsidRPr="009E385A" w:rsidRDefault="00B950C0" w:rsidP="00DF1CAB">
          <w:pPr>
            <w:ind w:left="-113" w:right="-113"/>
            <w:jc w:val="center"/>
            <w:rPr>
              <w:rFonts w:ascii="Arial" w:hAnsi="Arial" w:cs="Arial"/>
            </w:rPr>
          </w:pPr>
          <w:r w:rsidRPr="001F286D">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950C0" w:rsidRPr="009E385A" w14:paraId="64D399A9" w14:textId="77777777" w:rsidTr="006B5508">
      <w:tblPrEx>
        <w:tblCellMar>
          <w:left w:w="108" w:type="dxa"/>
          <w:right w:w="108" w:type="dxa"/>
        </w:tblCellMar>
      </w:tblPrEx>
      <w:trPr>
        <w:trHeight w:val="227"/>
      </w:trPr>
      <w:tc>
        <w:tcPr>
          <w:tcW w:w="1247" w:type="dxa"/>
          <w:vMerge/>
        </w:tcPr>
        <w:p w14:paraId="6DE9C1E7" w14:textId="77777777" w:rsidR="00B950C0" w:rsidRPr="009E385A" w:rsidRDefault="00B950C0" w:rsidP="00AA12E9">
          <w:pPr>
            <w:jc w:val="center"/>
            <w:rPr>
              <w:rFonts w:ascii="Arial" w:hAnsi="Arial" w:cs="Arial"/>
              <w:bCs/>
              <w:sz w:val="16"/>
              <w:szCs w:val="16"/>
            </w:rPr>
          </w:pPr>
        </w:p>
      </w:tc>
      <w:tc>
        <w:tcPr>
          <w:tcW w:w="6811" w:type="dxa"/>
          <w:vMerge/>
          <w:vAlign w:val="center"/>
        </w:tcPr>
        <w:p w14:paraId="1522578F" w14:textId="61073E31" w:rsidR="00B950C0" w:rsidRPr="009E385A" w:rsidRDefault="00B950C0" w:rsidP="00AA12E9">
          <w:pPr>
            <w:jc w:val="center"/>
            <w:rPr>
              <w:rFonts w:ascii="Arial" w:hAnsi="Arial" w:cs="Arial"/>
              <w:bCs/>
              <w:sz w:val="16"/>
              <w:szCs w:val="16"/>
            </w:rPr>
          </w:pPr>
        </w:p>
      </w:tc>
      <w:tc>
        <w:tcPr>
          <w:tcW w:w="2120" w:type="dxa"/>
          <w:gridSpan w:val="2"/>
          <w:vAlign w:val="center"/>
        </w:tcPr>
        <w:p w14:paraId="6185CB42" w14:textId="34C62F8C" w:rsidR="00B950C0" w:rsidRPr="009E385A" w:rsidRDefault="00B950C0" w:rsidP="00AA12E9">
          <w:pPr>
            <w:jc w:val="center"/>
            <w:outlineLvl w:val="0"/>
            <w:rPr>
              <w:rFonts w:ascii="Arial" w:hAnsi="Arial" w:cs="Arial"/>
              <w:sz w:val="14"/>
              <w:szCs w:val="16"/>
            </w:rPr>
          </w:pPr>
          <w:r w:rsidRPr="009E385A">
            <w:rPr>
              <w:rFonts w:ascii="Arial" w:hAnsi="Arial" w:cs="Arial"/>
              <w:sz w:val="14"/>
              <w:szCs w:val="16"/>
            </w:rPr>
            <w:t>T-GJ-F-01</w:t>
          </w:r>
        </w:p>
      </w:tc>
    </w:tr>
    <w:tr w:rsidR="00B950C0" w:rsidRPr="009E385A" w14:paraId="1AB93165" w14:textId="77777777" w:rsidTr="006B5508">
      <w:tblPrEx>
        <w:tblCellMar>
          <w:left w:w="108" w:type="dxa"/>
          <w:right w:w="108" w:type="dxa"/>
        </w:tblCellMar>
      </w:tblPrEx>
      <w:trPr>
        <w:trHeight w:val="227"/>
      </w:trPr>
      <w:tc>
        <w:tcPr>
          <w:tcW w:w="1247" w:type="dxa"/>
          <w:vMerge/>
        </w:tcPr>
        <w:p w14:paraId="05DFE309" w14:textId="77777777" w:rsidR="00B950C0" w:rsidRPr="009E385A" w:rsidRDefault="00B950C0" w:rsidP="00AA12E9">
          <w:pPr>
            <w:jc w:val="center"/>
            <w:rPr>
              <w:rFonts w:ascii="Arial" w:hAnsi="Arial" w:cs="Arial"/>
              <w:bCs/>
              <w:sz w:val="16"/>
              <w:szCs w:val="16"/>
            </w:rPr>
          </w:pPr>
        </w:p>
      </w:tc>
      <w:tc>
        <w:tcPr>
          <w:tcW w:w="6811" w:type="dxa"/>
          <w:vMerge/>
          <w:vAlign w:val="center"/>
        </w:tcPr>
        <w:p w14:paraId="24BADDCF" w14:textId="633BBD73" w:rsidR="00B950C0" w:rsidRPr="009E385A" w:rsidRDefault="00B950C0" w:rsidP="00AA12E9">
          <w:pPr>
            <w:jc w:val="center"/>
            <w:rPr>
              <w:rFonts w:ascii="Arial" w:hAnsi="Arial" w:cs="Arial"/>
              <w:bCs/>
              <w:sz w:val="16"/>
              <w:szCs w:val="16"/>
            </w:rPr>
          </w:pPr>
        </w:p>
      </w:tc>
      <w:tc>
        <w:tcPr>
          <w:tcW w:w="1201" w:type="dxa"/>
          <w:vAlign w:val="center"/>
        </w:tcPr>
        <w:p w14:paraId="2FDC19E1" w14:textId="7E3BEDD8" w:rsidR="00B950C0" w:rsidRPr="009E385A" w:rsidRDefault="00B950C0" w:rsidP="00AA12E9">
          <w:pPr>
            <w:jc w:val="center"/>
            <w:outlineLvl w:val="0"/>
            <w:rPr>
              <w:rFonts w:ascii="Arial" w:hAnsi="Arial" w:cs="Arial"/>
              <w:sz w:val="14"/>
              <w:szCs w:val="16"/>
            </w:rPr>
          </w:pPr>
          <w:r w:rsidRPr="009E385A">
            <w:rPr>
              <w:rFonts w:ascii="Arial" w:hAnsi="Arial" w:cs="Arial"/>
              <w:sz w:val="14"/>
              <w:szCs w:val="16"/>
            </w:rPr>
            <w:t>11-08-2023</w:t>
          </w:r>
        </w:p>
      </w:tc>
      <w:tc>
        <w:tcPr>
          <w:tcW w:w="919" w:type="dxa"/>
          <w:vAlign w:val="center"/>
        </w:tcPr>
        <w:p w14:paraId="29D991C0" w14:textId="7C49DF37" w:rsidR="00B950C0" w:rsidRPr="009E385A" w:rsidRDefault="00B950C0" w:rsidP="00AA12E9">
          <w:pPr>
            <w:tabs>
              <w:tab w:val="left" w:pos="1061"/>
            </w:tabs>
            <w:jc w:val="center"/>
            <w:outlineLvl w:val="0"/>
            <w:rPr>
              <w:rFonts w:ascii="Arial" w:hAnsi="Arial" w:cs="Arial"/>
              <w:sz w:val="14"/>
              <w:szCs w:val="16"/>
            </w:rPr>
          </w:pPr>
          <w:r w:rsidRPr="009E385A">
            <w:rPr>
              <w:rFonts w:ascii="Arial" w:hAnsi="Arial" w:cs="Arial"/>
              <w:sz w:val="14"/>
              <w:szCs w:val="16"/>
            </w:rPr>
            <w:t>V-1</w:t>
          </w:r>
        </w:p>
      </w:tc>
    </w:tr>
    <w:bookmarkEnd w:id="57"/>
  </w:tbl>
  <w:p w14:paraId="0945980A" w14:textId="77777777" w:rsidR="00F07A7D" w:rsidRPr="009E385A" w:rsidRDefault="00F07A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350767" w:rsidRPr="009E385A" w14:paraId="60023690" w14:textId="77777777" w:rsidTr="134D50B3">
      <w:trPr>
        <w:trHeight w:val="300"/>
      </w:trPr>
      <w:tc>
        <w:tcPr>
          <w:tcW w:w="4253" w:type="dxa"/>
        </w:tcPr>
        <w:p w14:paraId="41E1A2D8" w14:textId="6E825783" w:rsidR="00350767" w:rsidRPr="009E385A" w:rsidRDefault="007E7CBD">
          <w:pPr>
            <w:pStyle w:val="Encabezado"/>
          </w:pPr>
          <w:r w:rsidRPr="001F286D">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77164E" w:rsidRPr="009E385A" w:rsidRDefault="0077164E" w:rsidP="00FD3D04">
          <w:pPr>
            <w:pStyle w:val="Ttulo2"/>
            <w:ind w:left="72" w:right="72"/>
            <w:rPr>
              <w:rFonts w:ascii="Arial" w:hAnsi="Arial" w:cs="Arial"/>
              <w:bCs/>
              <w:color w:val="000000"/>
              <w:sz w:val="22"/>
              <w:szCs w:val="22"/>
            </w:rPr>
          </w:pPr>
        </w:p>
        <w:p w14:paraId="422A6168" w14:textId="77777777" w:rsidR="007E7CBD" w:rsidRPr="009E385A" w:rsidRDefault="007E7CBD" w:rsidP="007E7CBD">
          <w:pPr>
            <w:pStyle w:val="Ttulo2"/>
            <w:ind w:right="72"/>
            <w:jc w:val="left"/>
            <w:rPr>
              <w:rFonts w:ascii="Arial" w:hAnsi="Arial" w:cs="Arial"/>
              <w:bCs/>
              <w:color w:val="000000"/>
              <w:sz w:val="22"/>
              <w:szCs w:val="22"/>
            </w:rPr>
          </w:pPr>
        </w:p>
        <w:p w14:paraId="31E63934" w14:textId="68CCE73B" w:rsidR="00350767" w:rsidRPr="009E385A" w:rsidRDefault="00350767" w:rsidP="007E7CBD">
          <w:pPr>
            <w:pStyle w:val="Ttulo2"/>
            <w:ind w:right="72"/>
            <w:jc w:val="left"/>
            <w:rPr>
              <w:rFonts w:ascii="Arial" w:hAnsi="Arial" w:cs="Arial"/>
              <w:bCs/>
              <w:color w:val="000000"/>
              <w:sz w:val="22"/>
              <w:szCs w:val="22"/>
            </w:rPr>
          </w:pPr>
          <w:r w:rsidRPr="009E385A">
            <w:rPr>
              <w:rFonts w:ascii="Arial" w:hAnsi="Arial" w:cs="Arial"/>
              <w:bCs/>
              <w:color w:val="000000"/>
              <w:sz w:val="22"/>
              <w:szCs w:val="22"/>
            </w:rPr>
            <w:t>FORMATO MEMORIA JUSTIFICATIVA</w:t>
          </w:r>
        </w:p>
        <w:p w14:paraId="2C6B488B" w14:textId="77777777" w:rsidR="007E7CBD" w:rsidRPr="009E385A" w:rsidRDefault="007E7CBD" w:rsidP="007E7CBD"/>
        <w:p w14:paraId="0831226C" w14:textId="6760B8A0" w:rsidR="007E7CBD" w:rsidRPr="009E385A" w:rsidRDefault="007E7CBD" w:rsidP="007E7CBD"/>
      </w:tc>
    </w:tr>
  </w:tbl>
  <w:p w14:paraId="4FF42E65" w14:textId="77777777" w:rsidR="00350767" w:rsidRPr="009E385A" w:rsidRDefault="00350767">
    <w:pPr>
      <w:pStyle w:val="Encabezado"/>
    </w:pPr>
  </w:p>
</w:hdr>
</file>

<file path=word/intelligence2.xml><?xml version="1.0" encoding="utf-8"?>
<int2:intelligence xmlns:int2="http://schemas.microsoft.com/office/intelligence/2020/intelligence" xmlns:oel="http://schemas.microsoft.com/office/2019/extlst">
  <int2:observations>
    <int2:textHash int2:hashCode="Reb5sidhtMZaWz" int2:id="D8pgzz83">
      <int2:state int2:value="Rejected" int2:type="AugLoop_Text_Critique"/>
    </int2:textHash>
    <int2:textHash int2:hashCode="ESrdVtVOqfRCMR" int2:id="JjLAiFN0">
      <int2:state int2:value="Rejected" int2:type="AugLoop_Text_Critique"/>
    </int2:textHash>
    <int2:textHash int2:hashCode="V1DZ0gEoR0KTWz" int2:id="S6B1u5S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2006B2E4"/>
    <w:multiLevelType w:val="multilevel"/>
    <w:tmpl w:val="A000A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8D575C"/>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DEB542B"/>
    <w:multiLevelType w:val="hybridMultilevel"/>
    <w:tmpl w:val="64B859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4BC1A61"/>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73D6C1A"/>
    <w:multiLevelType w:val="hybridMultilevel"/>
    <w:tmpl w:val="D63C70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F2897A0"/>
    <w:multiLevelType w:val="hybridMultilevel"/>
    <w:tmpl w:val="2A38EB9C"/>
    <w:lvl w:ilvl="0" w:tplc="4346545E">
      <w:start w:val="1"/>
      <w:numFmt w:val="bullet"/>
      <w:lvlText w:val=""/>
      <w:lvlJc w:val="left"/>
      <w:pPr>
        <w:ind w:left="720" w:hanging="360"/>
      </w:pPr>
      <w:rPr>
        <w:rFonts w:ascii="Symbol" w:hAnsi="Symbol" w:hint="default"/>
      </w:rPr>
    </w:lvl>
    <w:lvl w:ilvl="1" w:tplc="196227A8">
      <w:start w:val="1"/>
      <w:numFmt w:val="bullet"/>
      <w:lvlText w:val="o"/>
      <w:lvlJc w:val="left"/>
      <w:pPr>
        <w:ind w:left="1440" w:hanging="360"/>
      </w:pPr>
      <w:rPr>
        <w:rFonts w:ascii="Courier New" w:hAnsi="Courier New" w:hint="default"/>
      </w:rPr>
    </w:lvl>
    <w:lvl w:ilvl="2" w:tplc="9C48DF76">
      <w:start w:val="1"/>
      <w:numFmt w:val="bullet"/>
      <w:lvlText w:val=""/>
      <w:lvlJc w:val="left"/>
      <w:pPr>
        <w:ind w:left="2160" w:hanging="360"/>
      </w:pPr>
      <w:rPr>
        <w:rFonts w:ascii="Wingdings" w:hAnsi="Wingdings" w:hint="default"/>
      </w:rPr>
    </w:lvl>
    <w:lvl w:ilvl="3" w:tplc="392A8BBE">
      <w:start w:val="1"/>
      <w:numFmt w:val="bullet"/>
      <w:lvlText w:val=""/>
      <w:lvlJc w:val="left"/>
      <w:pPr>
        <w:ind w:left="2880" w:hanging="360"/>
      </w:pPr>
      <w:rPr>
        <w:rFonts w:ascii="Symbol" w:hAnsi="Symbol" w:hint="default"/>
      </w:rPr>
    </w:lvl>
    <w:lvl w:ilvl="4" w:tplc="5830C07C">
      <w:start w:val="1"/>
      <w:numFmt w:val="bullet"/>
      <w:lvlText w:val="o"/>
      <w:lvlJc w:val="left"/>
      <w:pPr>
        <w:ind w:left="3600" w:hanging="360"/>
      </w:pPr>
      <w:rPr>
        <w:rFonts w:ascii="Courier New" w:hAnsi="Courier New" w:hint="default"/>
      </w:rPr>
    </w:lvl>
    <w:lvl w:ilvl="5" w:tplc="EEBC380A">
      <w:start w:val="1"/>
      <w:numFmt w:val="bullet"/>
      <w:lvlText w:val=""/>
      <w:lvlJc w:val="left"/>
      <w:pPr>
        <w:ind w:left="4320" w:hanging="360"/>
      </w:pPr>
      <w:rPr>
        <w:rFonts w:ascii="Wingdings" w:hAnsi="Wingdings" w:hint="default"/>
      </w:rPr>
    </w:lvl>
    <w:lvl w:ilvl="6" w:tplc="39C6BC72">
      <w:start w:val="1"/>
      <w:numFmt w:val="bullet"/>
      <w:lvlText w:val=""/>
      <w:lvlJc w:val="left"/>
      <w:pPr>
        <w:ind w:left="5040" w:hanging="360"/>
      </w:pPr>
      <w:rPr>
        <w:rFonts w:ascii="Symbol" w:hAnsi="Symbol" w:hint="default"/>
      </w:rPr>
    </w:lvl>
    <w:lvl w:ilvl="7" w:tplc="FDF8A0C4">
      <w:start w:val="1"/>
      <w:numFmt w:val="bullet"/>
      <w:lvlText w:val="o"/>
      <w:lvlJc w:val="left"/>
      <w:pPr>
        <w:ind w:left="5760" w:hanging="360"/>
      </w:pPr>
      <w:rPr>
        <w:rFonts w:ascii="Courier New" w:hAnsi="Courier New" w:hint="default"/>
      </w:rPr>
    </w:lvl>
    <w:lvl w:ilvl="8" w:tplc="EA42719E">
      <w:start w:val="1"/>
      <w:numFmt w:val="bullet"/>
      <w:lvlText w:val=""/>
      <w:lvlJc w:val="left"/>
      <w:pPr>
        <w:ind w:left="6480" w:hanging="360"/>
      </w:pPr>
      <w:rPr>
        <w:rFonts w:ascii="Wingdings" w:hAnsi="Wingdings" w:hint="default"/>
      </w:rPr>
    </w:lvl>
  </w:abstractNum>
  <w:abstractNum w:abstractNumId="7" w15:restartNumberingAfterBreak="0">
    <w:nsid w:val="76C9F143"/>
    <w:multiLevelType w:val="hybridMultilevel"/>
    <w:tmpl w:val="E3389F7C"/>
    <w:lvl w:ilvl="0" w:tplc="F4F63294">
      <w:start w:val="1"/>
      <w:numFmt w:val="bullet"/>
      <w:lvlText w:val=""/>
      <w:lvlJc w:val="left"/>
      <w:pPr>
        <w:ind w:left="720" w:hanging="360"/>
      </w:pPr>
      <w:rPr>
        <w:rFonts w:ascii="Symbol" w:hAnsi="Symbol" w:hint="default"/>
      </w:rPr>
    </w:lvl>
    <w:lvl w:ilvl="1" w:tplc="A0AA22D0">
      <w:start w:val="1"/>
      <w:numFmt w:val="bullet"/>
      <w:lvlText w:val="o"/>
      <w:lvlJc w:val="left"/>
      <w:pPr>
        <w:ind w:left="1440" w:hanging="360"/>
      </w:pPr>
      <w:rPr>
        <w:rFonts w:ascii="Courier New" w:hAnsi="Courier New" w:hint="default"/>
      </w:rPr>
    </w:lvl>
    <w:lvl w:ilvl="2" w:tplc="0888C3CE">
      <w:start w:val="1"/>
      <w:numFmt w:val="bullet"/>
      <w:lvlText w:val=""/>
      <w:lvlJc w:val="left"/>
      <w:pPr>
        <w:ind w:left="2160" w:hanging="360"/>
      </w:pPr>
      <w:rPr>
        <w:rFonts w:ascii="Wingdings" w:hAnsi="Wingdings" w:hint="default"/>
      </w:rPr>
    </w:lvl>
    <w:lvl w:ilvl="3" w:tplc="72D615BE">
      <w:start w:val="1"/>
      <w:numFmt w:val="bullet"/>
      <w:lvlText w:val=""/>
      <w:lvlJc w:val="left"/>
      <w:pPr>
        <w:ind w:left="2880" w:hanging="360"/>
      </w:pPr>
      <w:rPr>
        <w:rFonts w:ascii="Symbol" w:hAnsi="Symbol" w:hint="default"/>
      </w:rPr>
    </w:lvl>
    <w:lvl w:ilvl="4" w:tplc="5822A6C4">
      <w:start w:val="1"/>
      <w:numFmt w:val="bullet"/>
      <w:lvlText w:val="o"/>
      <w:lvlJc w:val="left"/>
      <w:pPr>
        <w:ind w:left="3600" w:hanging="360"/>
      </w:pPr>
      <w:rPr>
        <w:rFonts w:ascii="Courier New" w:hAnsi="Courier New" w:hint="default"/>
      </w:rPr>
    </w:lvl>
    <w:lvl w:ilvl="5" w:tplc="5A4A37D4">
      <w:start w:val="1"/>
      <w:numFmt w:val="bullet"/>
      <w:lvlText w:val=""/>
      <w:lvlJc w:val="left"/>
      <w:pPr>
        <w:ind w:left="4320" w:hanging="360"/>
      </w:pPr>
      <w:rPr>
        <w:rFonts w:ascii="Wingdings" w:hAnsi="Wingdings" w:hint="default"/>
      </w:rPr>
    </w:lvl>
    <w:lvl w:ilvl="6" w:tplc="16C252FA">
      <w:start w:val="1"/>
      <w:numFmt w:val="bullet"/>
      <w:lvlText w:val=""/>
      <w:lvlJc w:val="left"/>
      <w:pPr>
        <w:ind w:left="5040" w:hanging="360"/>
      </w:pPr>
      <w:rPr>
        <w:rFonts w:ascii="Symbol" w:hAnsi="Symbol" w:hint="default"/>
      </w:rPr>
    </w:lvl>
    <w:lvl w:ilvl="7" w:tplc="BA142CD2">
      <w:start w:val="1"/>
      <w:numFmt w:val="bullet"/>
      <w:lvlText w:val="o"/>
      <w:lvlJc w:val="left"/>
      <w:pPr>
        <w:ind w:left="5760" w:hanging="360"/>
      </w:pPr>
      <w:rPr>
        <w:rFonts w:ascii="Courier New" w:hAnsi="Courier New" w:hint="default"/>
      </w:rPr>
    </w:lvl>
    <w:lvl w:ilvl="8" w:tplc="0484B9CC">
      <w:start w:val="1"/>
      <w:numFmt w:val="bullet"/>
      <w:lvlText w:val=""/>
      <w:lvlJc w:val="left"/>
      <w:pPr>
        <w:ind w:left="6480" w:hanging="360"/>
      </w:pPr>
      <w:rPr>
        <w:rFonts w:ascii="Wingdings" w:hAnsi="Wingdings" w:hint="default"/>
      </w:rPr>
    </w:lvl>
  </w:abstractNum>
  <w:num w:numId="1" w16cid:durableId="1356882428">
    <w:abstractNumId w:val="1"/>
  </w:num>
  <w:num w:numId="2" w16cid:durableId="864172296">
    <w:abstractNumId w:val="6"/>
  </w:num>
  <w:num w:numId="3" w16cid:durableId="556939467">
    <w:abstractNumId w:val="7"/>
  </w:num>
  <w:num w:numId="4" w16cid:durableId="1582106215">
    <w:abstractNumId w:val="2"/>
  </w:num>
  <w:num w:numId="5" w16cid:durableId="1947229212">
    <w:abstractNumId w:val="4"/>
  </w:num>
  <w:num w:numId="6" w16cid:durableId="1540778332">
    <w:abstractNumId w:val="0"/>
  </w:num>
  <w:num w:numId="7" w16cid:durableId="1695693406">
    <w:abstractNumId w:val="3"/>
  </w:num>
  <w:num w:numId="8" w16cid:durableId="200180687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s-ES" w:vendorID="64" w:dllVersion="4096" w:nlCheck="1" w:checkStyle="0"/>
  <w:activeWritingStyle w:appName="MSWord" w:lang="es-CO"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3A05"/>
    <w:rsid w:val="00003D24"/>
    <w:rsid w:val="0000482C"/>
    <w:rsid w:val="00006C60"/>
    <w:rsid w:val="00006EE7"/>
    <w:rsid w:val="00006F83"/>
    <w:rsid w:val="00007F07"/>
    <w:rsid w:val="00010289"/>
    <w:rsid w:val="00010634"/>
    <w:rsid w:val="00010F06"/>
    <w:rsid w:val="0001209D"/>
    <w:rsid w:val="00013B11"/>
    <w:rsid w:val="00013C42"/>
    <w:rsid w:val="00013D61"/>
    <w:rsid w:val="000147B3"/>
    <w:rsid w:val="00014D67"/>
    <w:rsid w:val="00015017"/>
    <w:rsid w:val="00016A94"/>
    <w:rsid w:val="000176EA"/>
    <w:rsid w:val="00020798"/>
    <w:rsid w:val="00021FCC"/>
    <w:rsid w:val="00024F34"/>
    <w:rsid w:val="0002546A"/>
    <w:rsid w:val="000263EA"/>
    <w:rsid w:val="00026F96"/>
    <w:rsid w:val="0002723F"/>
    <w:rsid w:val="0002751B"/>
    <w:rsid w:val="000329BC"/>
    <w:rsid w:val="00032CBF"/>
    <w:rsid w:val="00032D9F"/>
    <w:rsid w:val="00033B62"/>
    <w:rsid w:val="0003491F"/>
    <w:rsid w:val="000352BE"/>
    <w:rsid w:val="00035712"/>
    <w:rsid w:val="00035953"/>
    <w:rsid w:val="00035CB6"/>
    <w:rsid w:val="000369DA"/>
    <w:rsid w:val="00041D30"/>
    <w:rsid w:val="0004205E"/>
    <w:rsid w:val="00044071"/>
    <w:rsid w:val="00044791"/>
    <w:rsid w:val="00044DD4"/>
    <w:rsid w:val="00045563"/>
    <w:rsid w:val="00045D4F"/>
    <w:rsid w:val="00046115"/>
    <w:rsid w:val="00046A5A"/>
    <w:rsid w:val="00047574"/>
    <w:rsid w:val="000475B8"/>
    <w:rsid w:val="00047A6E"/>
    <w:rsid w:val="00050524"/>
    <w:rsid w:val="00050E53"/>
    <w:rsid w:val="00051031"/>
    <w:rsid w:val="00052E27"/>
    <w:rsid w:val="00052E61"/>
    <w:rsid w:val="00053E5D"/>
    <w:rsid w:val="000578D3"/>
    <w:rsid w:val="0006367B"/>
    <w:rsid w:val="0006409D"/>
    <w:rsid w:val="00066463"/>
    <w:rsid w:val="00071619"/>
    <w:rsid w:val="0007264B"/>
    <w:rsid w:val="00074F77"/>
    <w:rsid w:val="00075C7C"/>
    <w:rsid w:val="0007636F"/>
    <w:rsid w:val="00081A79"/>
    <w:rsid w:val="00081CEE"/>
    <w:rsid w:val="00081F22"/>
    <w:rsid w:val="00083CA6"/>
    <w:rsid w:val="00084A67"/>
    <w:rsid w:val="00084B49"/>
    <w:rsid w:val="00085152"/>
    <w:rsid w:val="00085A04"/>
    <w:rsid w:val="00086B16"/>
    <w:rsid w:val="0008734F"/>
    <w:rsid w:val="0009009D"/>
    <w:rsid w:val="00090579"/>
    <w:rsid w:val="00092C0A"/>
    <w:rsid w:val="0009338B"/>
    <w:rsid w:val="00093E45"/>
    <w:rsid w:val="00094356"/>
    <w:rsid w:val="00094D9F"/>
    <w:rsid w:val="00097E69"/>
    <w:rsid w:val="000A014A"/>
    <w:rsid w:val="000A076C"/>
    <w:rsid w:val="000A20DB"/>
    <w:rsid w:val="000A2A7E"/>
    <w:rsid w:val="000A35DA"/>
    <w:rsid w:val="000A3E34"/>
    <w:rsid w:val="000A425C"/>
    <w:rsid w:val="000A4420"/>
    <w:rsid w:val="000A5291"/>
    <w:rsid w:val="000A594B"/>
    <w:rsid w:val="000A6857"/>
    <w:rsid w:val="000A6CC2"/>
    <w:rsid w:val="000A7836"/>
    <w:rsid w:val="000B066B"/>
    <w:rsid w:val="000B1F46"/>
    <w:rsid w:val="000B30A6"/>
    <w:rsid w:val="000B3244"/>
    <w:rsid w:val="000B3369"/>
    <w:rsid w:val="000B39C5"/>
    <w:rsid w:val="000B414F"/>
    <w:rsid w:val="000B4BD9"/>
    <w:rsid w:val="000B50F1"/>
    <w:rsid w:val="000B5B2D"/>
    <w:rsid w:val="000C03F8"/>
    <w:rsid w:val="000C16D9"/>
    <w:rsid w:val="000C2303"/>
    <w:rsid w:val="000C2E77"/>
    <w:rsid w:val="000C347C"/>
    <w:rsid w:val="000C41BE"/>
    <w:rsid w:val="000C5964"/>
    <w:rsid w:val="000C5CF9"/>
    <w:rsid w:val="000C614C"/>
    <w:rsid w:val="000C6A48"/>
    <w:rsid w:val="000C6BA3"/>
    <w:rsid w:val="000C6C52"/>
    <w:rsid w:val="000C7667"/>
    <w:rsid w:val="000D01A1"/>
    <w:rsid w:val="000D04F2"/>
    <w:rsid w:val="000D1904"/>
    <w:rsid w:val="000D2201"/>
    <w:rsid w:val="000D23F4"/>
    <w:rsid w:val="000D2DA8"/>
    <w:rsid w:val="000D512E"/>
    <w:rsid w:val="000D6D4B"/>
    <w:rsid w:val="000D752A"/>
    <w:rsid w:val="000D75A7"/>
    <w:rsid w:val="000E0152"/>
    <w:rsid w:val="000E09C8"/>
    <w:rsid w:val="000E12B1"/>
    <w:rsid w:val="000E370D"/>
    <w:rsid w:val="000E3DF2"/>
    <w:rsid w:val="000E533B"/>
    <w:rsid w:val="000E5D4D"/>
    <w:rsid w:val="000E65A4"/>
    <w:rsid w:val="000E7CF2"/>
    <w:rsid w:val="000F0CA1"/>
    <w:rsid w:val="000F198D"/>
    <w:rsid w:val="000F3EAE"/>
    <w:rsid w:val="000F4A81"/>
    <w:rsid w:val="000F5BC5"/>
    <w:rsid w:val="000F6852"/>
    <w:rsid w:val="000F693F"/>
    <w:rsid w:val="000F6EFA"/>
    <w:rsid w:val="0010014D"/>
    <w:rsid w:val="00100446"/>
    <w:rsid w:val="001027BF"/>
    <w:rsid w:val="00104838"/>
    <w:rsid w:val="00104B97"/>
    <w:rsid w:val="00105533"/>
    <w:rsid w:val="001057AD"/>
    <w:rsid w:val="001072FB"/>
    <w:rsid w:val="0011119F"/>
    <w:rsid w:val="00111746"/>
    <w:rsid w:val="001151DC"/>
    <w:rsid w:val="00116659"/>
    <w:rsid w:val="00116F24"/>
    <w:rsid w:val="001175AA"/>
    <w:rsid w:val="00121A18"/>
    <w:rsid w:val="00121E26"/>
    <w:rsid w:val="00121F35"/>
    <w:rsid w:val="001227CA"/>
    <w:rsid w:val="00122CD3"/>
    <w:rsid w:val="00123C3E"/>
    <w:rsid w:val="001244DB"/>
    <w:rsid w:val="00124BED"/>
    <w:rsid w:val="00125527"/>
    <w:rsid w:val="00125A3A"/>
    <w:rsid w:val="00125E8F"/>
    <w:rsid w:val="00126343"/>
    <w:rsid w:val="00126916"/>
    <w:rsid w:val="00126980"/>
    <w:rsid w:val="00127D7E"/>
    <w:rsid w:val="001303DD"/>
    <w:rsid w:val="00131332"/>
    <w:rsid w:val="001345CF"/>
    <w:rsid w:val="001348DA"/>
    <w:rsid w:val="00134AF7"/>
    <w:rsid w:val="00135CF9"/>
    <w:rsid w:val="001365B5"/>
    <w:rsid w:val="00136BB7"/>
    <w:rsid w:val="00136CD0"/>
    <w:rsid w:val="0013737F"/>
    <w:rsid w:val="0014115B"/>
    <w:rsid w:val="00141256"/>
    <w:rsid w:val="00142BF2"/>
    <w:rsid w:val="001447C1"/>
    <w:rsid w:val="00144D6C"/>
    <w:rsid w:val="00145BCA"/>
    <w:rsid w:val="00146B5F"/>
    <w:rsid w:val="00147494"/>
    <w:rsid w:val="001503F8"/>
    <w:rsid w:val="00151155"/>
    <w:rsid w:val="00151899"/>
    <w:rsid w:val="0015216F"/>
    <w:rsid w:val="00153523"/>
    <w:rsid w:val="001553C0"/>
    <w:rsid w:val="001574E9"/>
    <w:rsid w:val="00157729"/>
    <w:rsid w:val="00160002"/>
    <w:rsid w:val="001603B3"/>
    <w:rsid w:val="00160BF3"/>
    <w:rsid w:val="00164587"/>
    <w:rsid w:val="00165385"/>
    <w:rsid w:val="0016539F"/>
    <w:rsid w:val="00165CEB"/>
    <w:rsid w:val="001665A3"/>
    <w:rsid w:val="00167319"/>
    <w:rsid w:val="00170FB5"/>
    <w:rsid w:val="001720F0"/>
    <w:rsid w:val="001743EF"/>
    <w:rsid w:val="00174A31"/>
    <w:rsid w:val="00174DEB"/>
    <w:rsid w:val="00177232"/>
    <w:rsid w:val="001774CD"/>
    <w:rsid w:val="00177958"/>
    <w:rsid w:val="00177C66"/>
    <w:rsid w:val="00177DB6"/>
    <w:rsid w:val="00181336"/>
    <w:rsid w:val="001827C6"/>
    <w:rsid w:val="00187186"/>
    <w:rsid w:val="001874E5"/>
    <w:rsid w:val="00190A69"/>
    <w:rsid w:val="00191599"/>
    <w:rsid w:val="00192292"/>
    <w:rsid w:val="00193484"/>
    <w:rsid w:val="00195675"/>
    <w:rsid w:val="001978EB"/>
    <w:rsid w:val="00197BD2"/>
    <w:rsid w:val="00197F74"/>
    <w:rsid w:val="001A039E"/>
    <w:rsid w:val="001A0DEC"/>
    <w:rsid w:val="001A25A0"/>
    <w:rsid w:val="001A282B"/>
    <w:rsid w:val="001A2AF1"/>
    <w:rsid w:val="001A2D18"/>
    <w:rsid w:val="001A34F2"/>
    <w:rsid w:val="001A3BC2"/>
    <w:rsid w:val="001A4C99"/>
    <w:rsid w:val="001B04F5"/>
    <w:rsid w:val="001B2B39"/>
    <w:rsid w:val="001B3AB4"/>
    <w:rsid w:val="001B41AA"/>
    <w:rsid w:val="001B50B7"/>
    <w:rsid w:val="001B5C77"/>
    <w:rsid w:val="001B5FBF"/>
    <w:rsid w:val="001B7580"/>
    <w:rsid w:val="001B7725"/>
    <w:rsid w:val="001B7B72"/>
    <w:rsid w:val="001C013E"/>
    <w:rsid w:val="001C052F"/>
    <w:rsid w:val="001C07FB"/>
    <w:rsid w:val="001C1325"/>
    <w:rsid w:val="001C392C"/>
    <w:rsid w:val="001C5DDC"/>
    <w:rsid w:val="001C73A3"/>
    <w:rsid w:val="001D0326"/>
    <w:rsid w:val="001D1743"/>
    <w:rsid w:val="001D17CF"/>
    <w:rsid w:val="001D1B46"/>
    <w:rsid w:val="001D2869"/>
    <w:rsid w:val="001D4C7E"/>
    <w:rsid w:val="001D5CE2"/>
    <w:rsid w:val="001D626D"/>
    <w:rsid w:val="001E2543"/>
    <w:rsid w:val="001E5AD2"/>
    <w:rsid w:val="001E6C60"/>
    <w:rsid w:val="001E6D1F"/>
    <w:rsid w:val="001F0878"/>
    <w:rsid w:val="001F19B1"/>
    <w:rsid w:val="001F238A"/>
    <w:rsid w:val="001F286D"/>
    <w:rsid w:val="001F2BA2"/>
    <w:rsid w:val="001F375D"/>
    <w:rsid w:val="001F37B0"/>
    <w:rsid w:val="001F5741"/>
    <w:rsid w:val="001F5888"/>
    <w:rsid w:val="001F6CEF"/>
    <w:rsid w:val="00200593"/>
    <w:rsid w:val="00201919"/>
    <w:rsid w:val="00202F28"/>
    <w:rsid w:val="0020603C"/>
    <w:rsid w:val="002117B0"/>
    <w:rsid w:val="00211FD2"/>
    <w:rsid w:val="002122C1"/>
    <w:rsid w:val="00212432"/>
    <w:rsid w:val="00212984"/>
    <w:rsid w:val="00214AAD"/>
    <w:rsid w:val="002171A2"/>
    <w:rsid w:val="0022024B"/>
    <w:rsid w:val="002217D1"/>
    <w:rsid w:val="002222FA"/>
    <w:rsid w:val="0022296A"/>
    <w:rsid w:val="002264B8"/>
    <w:rsid w:val="00227757"/>
    <w:rsid w:val="00227FF3"/>
    <w:rsid w:val="002300B8"/>
    <w:rsid w:val="00231CF5"/>
    <w:rsid w:val="0023259F"/>
    <w:rsid w:val="00232950"/>
    <w:rsid w:val="00232E10"/>
    <w:rsid w:val="00235361"/>
    <w:rsid w:val="00236DA4"/>
    <w:rsid w:val="00236F62"/>
    <w:rsid w:val="002370EB"/>
    <w:rsid w:val="00237D76"/>
    <w:rsid w:val="002444B5"/>
    <w:rsid w:val="002452B7"/>
    <w:rsid w:val="002455B5"/>
    <w:rsid w:val="00246C02"/>
    <w:rsid w:val="0024760F"/>
    <w:rsid w:val="00247817"/>
    <w:rsid w:val="00247A41"/>
    <w:rsid w:val="00247AB9"/>
    <w:rsid w:val="002507E4"/>
    <w:rsid w:val="00251FCE"/>
    <w:rsid w:val="002521BD"/>
    <w:rsid w:val="00252EA8"/>
    <w:rsid w:val="00252F13"/>
    <w:rsid w:val="002537E5"/>
    <w:rsid w:val="00253A79"/>
    <w:rsid w:val="00253F77"/>
    <w:rsid w:val="00254313"/>
    <w:rsid w:val="0025497E"/>
    <w:rsid w:val="00261155"/>
    <w:rsid w:val="00261E5B"/>
    <w:rsid w:val="0026513E"/>
    <w:rsid w:val="00265CF3"/>
    <w:rsid w:val="00265F9A"/>
    <w:rsid w:val="00266915"/>
    <w:rsid w:val="00266C07"/>
    <w:rsid w:val="002729A5"/>
    <w:rsid w:val="00275AB5"/>
    <w:rsid w:val="00276BD1"/>
    <w:rsid w:val="00277A49"/>
    <w:rsid w:val="00277F9F"/>
    <w:rsid w:val="00280566"/>
    <w:rsid w:val="0028306B"/>
    <w:rsid w:val="0028550F"/>
    <w:rsid w:val="002855AD"/>
    <w:rsid w:val="00285DC9"/>
    <w:rsid w:val="002862C1"/>
    <w:rsid w:val="00286449"/>
    <w:rsid w:val="002870E9"/>
    <w:rsid w:val="00287EC3"/>
    <w:rsid w:val="00290D0F"/>
    <w:rsid w:val="002912BF"/>
    <w:rsid w:val="0029196A"/>
    <w:rsid w:val="00293F29"/>
    <w:rsid w:val="002941D1"/>
    <w:rsid w:val="00294CE1"/>
    <w:rsid w:val="002A1574"/>
    <w:rsid w:val="002A1C32"/>
    <w:rsid w:val="002A2344"/>
    <w:rsid w:val="002A2748"/>
    <w:rsid w:val="002A2A12"/>
    <w:rsid w:val="002A2F8F"/>
    <w:rsid w:val="002B0E8C"/>
    <w:rsid w:val="002B28B0"/>
    <w:rsid w:val="002B32CD"/>
    <w:rsid w:val="002B4AD9"/>
    <w:rsid w:val="002B632B"/>
    <w:rsid w:val="002B6492"/>
    <w:rsid w:val="002B6F5E"/>
    <w:rsid w:val="002C05D0"/>
    <w:rsid w:val="002C17BF"/>
    <w:rsid w:val="002C6429"/>
    <w:rsid w:val="002C6CED"/>
    <w:rsid w:val="002C7865"/>
    <w:rsid w:val="002C7D93"/>
    <w:rsid w:val="002D027C"/>
    <w:rsid w:val="002D096D"/>
    <w:rsid w:val="002D0D12"/>
    <w:rsid w:val="002D11FE"/>
    <w:rsid w:val="002D1735"/>
    <w:rsid w:val="002D1A9C"/>
    <w:rsid w:val="002D1D70"/>
    <w:rsid w:val="002D2066"/>
    <w:rsid w:val="002D2971"/>
    <w:rsid w:val="002D2CB2"/>
    <w:rsid w:val="002D35EC"/>
    <w:rsid w:val="002D3D10"/>
    <w:rsid w:val="002D3FE3"/>
    <w:rsid w:val="002D529B"/>
    <w:rsid w:val="002D57F9"/>
    <w:rsid w:val="002D5E8B"/>
    <w:rsid w:val="002D714E"/>
    <w:rsid w:val="002D7915"/>
    <w:rsid w:val="002D7932"/>
    <w:rsid w:val="002E288A"/>
    <w:rsid w:val="002E4A97"/>
    <w:rsid w:val="002E61FD"/>
    <w:rsid w:val="002E6837"/>
    <w:rsid w:val="002E71C4"/>
    <w:rsid w:val="002F062E"/>
    <w:rsid w:val="002F06F1"/>
    <w:rsid w:val="002F12DE"/>
    <w:rsid w:val="002F1A58"/>
    <w:rsid w:val="002F226A"/>
    <w:rsid w:val="002F3837"/>
    <w:rsid w:val="002F4B88"/>
    <w:rsid w:val="002F5886"/>
    <w:rsid w:val="002F62D7"/>
    <w:rsid w:val="002F7B04"/>
    <w:rsid w:val="00300110"/>
    <w:rsid w:val="003013EE"/>
    <w:rsid w:val="00301DC2"/>
    <w:rsid w:val="003029AE"/>
    <w:rsid w:val="00303243"/>
    <w:rsid w:val="0030334E"/>
    <w:rsid w:val="00303F8C"/>
    <w:rsid w:val="00305C52"/>
    <w:rsid w:val="00307E86"/>
    <w:rsid w:val="00310C3F"/>
    <w:rsid w:val="00311154"/>
    <w:rsid w:val="00312801"/>
    <w:rsid w:val="00314595"/>
    <w:rsid w:val="003164F1"/>
    <w:rsid w:val="00317545"/>
    <w:rsid w:val="00320D89"/>
    <w:rsid w:val="00321E24"/>
    <w:rsid w:val="003227FD"/>
    <w:rsid w:val="00322FEA"/>
    <w:rsid w:val="00323039"/>
    <w:rsid w:val="0032325A"/>
    <w:rsid w:val="0032566F"/>
    <w:rsid w:val="00325A55"/>
    <w:rsid w:val="00325F7F"/>
    <w:rsid w:val="0032782A"/>
    <w:rsid w:val="00330CD0"/>
    <w:rsid w:val="00331A7A"/>
    <w:rsid w:val="003334AC"/>
    <w:rsid w:val="003343DB"/>
    <w:rsid w:val="003344D4"/>
    <w:rsid w:val="003357D1"/>
    <w:rsid w:val="00336655"/>
    <w:rsid w:val="00337B06"/>
    <w:rsid w:val="00337D17"/>
    <w:rsid w:val="00342B3C"/>
    <w:rsid w:val="003431D6"/>
    <w:rsid w:val="0034321C"/>
    <w:rsid w:val="00344C62"/>
    <w:rsid w:val="00344F66"/>
    <w:rsid w:val="00346554"/>
    <w:rsid w:val="003467BC"/>
    <w:rsid w:val="00346D8E"/>
    <w:rsid w:val="003503EB"/>
    <w:rsid w:val="00350767"/>
    <w:rsid w:val="00350E4B"/>
    <w:rsid w:val="003525F7"/>
    <w:rsid w:val="00353386"/>
    <w:rsid w:val="003533A1"/>
    <w:rsid w:val="00353B0A"/>
    <w:rsid w:val="00356724"/>
    <w:rsid w:val="00356D5E"/>
    <w:rsid w:val="0036200C"/>
    <w:rsid w:val="00362632"/>
    <w:rsid w:val="003628A8"/>
    <w:rsid w:val="00364228"/>
    <w:rsid w:val="003651DE"/>
    <w:rsid w:val="00367CB8"/>
    <w:rsid w:val="003711C0"/>
    <w:rsid w:val="0037158E"/>
    <w:rsid w:val="00373197"/>
    <w:rsid w:val="003732D5"/>
    <w:rsid w:val="003736A7"/>
    <w:rsid w:val="00373A3F"/>
    <w:rsid w:val="00373A5F"/>
    <w:rsid w:val="00374007"/>
    <w:rsid w:val="003753D4"/>
    <w:rsid w:val="00375F12"/>
    <w:rsid w:val="0037696D"/>
    <w:rsid w:val="00380115"/>
    <w:rsid w:val="0038117F"/>
    <w:rsid w:val="00381272"/>
    <w:rsid w:val="003833CF"/>
    <w:rsid w:val="0038390A"/>
    <w:rsid w:val="00383BFE"/>
    <w:rsid w:val="003843BF"/>
    <w:rsid w:val="00385558"/>
    <w:rsid w:val="00386D78"/>
    <w:rsid w:val="003870A4"/>
    <w:rsid w:val="00387E6D"/>
    <w:rsid w:val="00390997"/>
    <w:rsid w:val="00394302"/>
    <w:rsid w:val="00395D36"/>
    <w:rsid w:val="003963F5"/>
    <w:rsid w:val="00396400"/>
    <w:rsid w:val="00396758"/>
    <w:rsid w:val="003A0BBF"/>
    <w:rsid w:val="003A0F75"/>
    <w:rsid w:val="003A2397"/>
    <w:rsid w:val="003A31E4"/>
    <w:rsid w:val="003A3C08"/>
    <w:rsid w:val="003A6449"/>
    <w:rsid w:val="003A6D90"/>
    <w:rsid w:val="003A73D2"/>
    <w:rsid w:val="003B1879"/>
    <w:rsid w:val="003B3145"/>
    <w:rsid w:val="003B3F46"/>
    <w:rsid w:val="003B4DDE"/>
    <w:rsid w:val="003B625C"/>
    <w:rsid w:val="003B7154"/>
    <w:rsid w:val="003C0335"/>
    <w:rsid w:val="003C0C28"/>
    <w:rsid w:val="003C0F32"/>
    <w:rsid w:val="003C1BEB"/>
    <w:rsid w:val="003C3619"/>
    <w:rsid w:val="003C620D"/>
    <w:rsid w:val="003C63B2"/>
    <w:rsid w:val="003C6CAC"/>
    <w:rsid w:val="003C7479"/>
    <w:rsid w:val="003C7CD3"/>
    <w:rsid w:val="003C7D19"/>
    <w:rsid w:val="003D01D7"/>
    <w:rsid w:val="003D14F5"/>
    <w:rsid w:val="003D16BE"/>
    <w:rsid w:val="003D3516"/>
    <w:rsid w:val="003D3B81"/>
    <w:rsid w:val="003D3E4A"/>
    <w:rsid w:val="003D43C6"/>
    <w:rsid w:val="003D520E"/>
    <w:rsid w:val="003D5BDF"/>
    <w:rsid w:val="003D6336"/>
    <w:rsid w:val="003D643E"/>
    <w:rsid w:val="003D6938"/>
    <w:rsid w:val="003E06D5"/>
    <w:rsid w:val="003E0C01"/>
    <w:rsid w:val="003E1394"/>
    <w:rsid w:val="003E1480"/>
    <w:rsid w:val="003E3587"/>
    <w:rsid w:val="003E3F9D"/>
    <w:rsid w:val="003E582F"/>
    <w:rsid w:val="003E6984"/>
    <w:rsid w:val="003E73EB"/>
    <w:rsid w:val="003E7528"/>
    <w:rsid w:val="003E7824"/>
    <w:rsid w:val="003E7F39"/>
    <w:rsid w:val="003F0AB6"/>
    <w:rsid w:val="003F0E2E"/>
    <w:rsid w:val="003F1A88"/>
    <w:rsid w:val="003F2E8A"/>
    <w:rsid w:val="003F4F71"/>
    <w:rsid w:val="00401B59"/>
    <w:rsid w:val="004031F0"/>
    <w:rsid w:val="00403435"/>
    <w:rsid w:val="00403EE4"/>
    <w:rsid w:val="00405CE5"/>
    <w:rsid w:val="0040767A"/>
    <w:rsid w:val="00407D18"/>
    <w:rsid w:val="00407E4A"/>
    <w:rsid w:val="00411C9F"/>
    <w:rsid w:val="0041276E"/>
    <w:rsid w:val="0041287C"/>
    <w:rsid w:val="00412A88"/>
    <w:rsid w:val="00413A17"/>
    <w:rsid w:val="0041604F"/>
    <w:rsid w:val="004165DC"/>
    <w:rsid w:val="00416E4A"/>
    <w:rsid w:val="00417C4C"/>
    <w:rsid w:val="0042058E"/>
    <w:rsid w:val="004208E2"/>
    <w:rsid w:val="004220D5"/>
    <w:rsid w:val="00422110"/>
    <w:rsid w:val="0042472E"/>
    <w:rsid w:val="004250D5"/>
    <w:rsid w:val="0042614B"/>
    <w:rsid w:val="004273E9"/>
    <w:rsid w:val="00427DD9"/>
    <w:rsid w:val="00430C05"/>
    <w:rsid w:val="00431338"/>
    <w:rsid w:val="004317DB"/>
    <w:rsid w:val="00432C5C"/>
    <w:rsid w:val="00435304"/>
    <w:rsid w:val="00436F0D"/>
    <w:rsid w:val="00437C19"/>
    <w:rsid w:val="00440112"/>
    <w:rsid w:val="00442505"/>
    <w:rsid w:val="00442FC8"/>
    <w:rsid w:val="00443A72"/>
    <w:rsid w:val="00446AAE"/>
    <w:rsid w:val="00451361"/>
    <w:rsid w:val="004529F4"/>
    <w:rsid w:val="00453A4B"/>
    <w:rsid w:val="00453F11"/>
    <w:rsid w:val="004545E0"/>
    <w:rsid w:val="00457DBF"/>
    <w:rsid w:val="00460431"/>
    <w:rsid w:val="004617BE"/>
    <w:rsid w:val="00461D1F"/>
    <w:rsid w:val="004624C2"/>
    <w:rsid w:val="004649BB"/>
    <w:rsid w:val="0046639E"/>
    <w:rsid w:val="00466A50"/>
    <w:rsid w:val="00467250"/>
    <w:rsid w:val="00467B19"/>
    <w:rsid w:val="00467DB0"/>
    <w:rsid w:val="00470148"/>
    <w:rsid w:val="00470526"/>
    <w:rsid w:val="00472B73"/>
    <w:rsid w:val="00473937"/>
    <w:rsid w:val="00474F9E"/>
    <w:rsid w:val="00475121"/>
    <w:rsid w:val="004757C0"/>
    <w:rsid w:val="004757F7"/>
    <w:rsid w:val="0047580D"/>
    <w:rsid w:val="0047676C"/>
    <w:rsid w:val="00480160"/>
    <w:rsid w:val="00481A64"/>
    <w:rsid w:val="004822A2"/>
    <w:rsid w:val="0048249A"/>
    <w:rsid w:val="004848A4"/>
    <w:rsid w:val="00484BA9"/>
    <w:rsid w:val="00485527"/>
    <w:rsid w:val="004862F7"/>
    <w:rsid w:val="004874D0"/>
    <w:rsid w:val="00487B01"/>
    <w:rsid w:val="00490AC8"/>
    <w:rsid w:val="00490D46"/>
    <w:rsid w:val="00492C11"/>
    <w:rsid w:val="004932AF"/>
    <w:rsid w:val="00496815"/>
    <w:rsid w:val="004A0755"/>
    <w:rsid w:val="004A46B0"/>
    <w:rsid w:val="004A6BE3"/>
    <w:rsid w:val="004B05FF"/>
    <w:rsid w:val="004B078F"/>
    <w:rsid w:val="004B459B"/>
    <w:rsid w:val="004B4FD6"/>
    <w:rsid w:val="004B6381"/>
    <w:rsid w:val="004B74B7"/>
    <w:rsid w:val="004C11CA"/>
    <w:rsid w:val="004C13E4"/>
    <w:rsid w:val="004C4371"/>
    <w:rsid w:val="004C71C1"/>
    <w:rsid w:val="004C7B11"/>
    <w:rsid w:val="004C7D38"/>
    <w:rsid w:val="004D0D86"/>
    <w:rsid w:val="004D10C6"/>
    <w:rsid w:val="004D2643"/>
    <w:rsid w:val="004D294E"/>
    <w:rsid w:val="004D3D03"/>
    <w:rsid w:val="004D40DF"/>
    <w:rsid w:val="004D4586"/>
    <w:rsid w:val="004D6329"/>
    <w:rsid w:val="004D7F08"/>
    <w:rsid w:val="004E034B"/>
    <w:rsid w:val="004E0C40"/>
    <w:rsid w:val="004E156F"/>
    <w:rsid w:val="004E17FC"/>
    <w:rsid w:val="004E19ED"/>
    <w:rsid w:val="004E274E"/>
    <w:rsid w:val="004E4A13"/>
    <w:rsid w:val="004E517F"/>
    <w:rsid w:val="004E7132"/>
    <w:rsid w:val="004E7E2A"/>
    <w:rsid w:val="004F02A0"/>
    <w:rsid w:val="004F50AF"/>
    <w:rsid w:val="004F7728"/>
    <w:rsid w:val="004F778E"/>
    <w:rsid w:val="004F7A38"/>
    <w:rsid w:val="005011EA"/>
    <w:rsid w:val="0050148F"/>
    <w:rsid w:val="00502F91"/>
    <w:rsid w:val="005037F4"/>
    <w:rsid w:val="00503D0F"/>
    <w:rsid w:val="0050503E"/>
    <w:rsid w:val="00505936"/>
    <w:rsid w:val="00506293"/>
    <w:rsid w:val="005063B4"/>
    <w:rsid w:val="00507A36"/>
    <w:rsid w:val="005136DA"/>
    <w:rsid w:val="0051550A"/>
    <w:rsid w:val="0051580D"/>
    <w:rsid w:val="00516C66"/>
    <w:rsid w:val="00517B1E"/>
    <w:rsid w:val="00520866"/>
    <w:rsid w:val="00520906"/>
    <w:rsid w:val="00520AAA"/>
    <w:rsid w:val="00520B2A"/>
    <w:rsid w:val="00521A27"/>
    <w:rsid w:val="00521B41"/>
    <w:rsid w:val="00522060"/>
    <w:rsid w:val="00523025"/>
    <w:rsid w:val="005262CC"/>
    <w:rsid w:val="0052799C"/>
    <w:rsid w:val="005329EB"/>
    <w:rsid w:val="00533744"/>
    <w:rsid w:val="00533799"/>
    <w:rsid w:val="005338E4"/>
    <w:rsid w:val="00533F12"/>
    <w:rsid w:val="00534227"/>
    <w:rsid w:val="0054286C"/>
    <w:rsid w:val="00542D96"/>
    <w:rsid w:val="00543DA2"/>
    <w:rsid w:val="00543E5A"/>
    <w:rsid w:val="005451CA"/>
    <w:rsid w:val="00545A27"/>
    <w:rsid w:val="00545A32"/>
    <w:rsid w:val="00546215"/>
    <w:rsid w:val="0054645F"/>
    <w:rsid w:val="00547C82"/>
    <w:rsid w:val="005505E8"/>
    <w:rsid w:val="00551B2C"/>
    <w:rsid w:val="00552598"/>
    <w:rsid w:val="00552A5D"/>
    <w:rsid w:val="00553ED7"/>
    <w:rsid w:val="00554754"/>
    <w:rsid w:val="0055524C"/>
    <w:rsid w:val="005616ED"/>
    <w:rsid w:val="005629D0"/>
    <w:rsid w:val="00564A4E"/>
    <w:rsid w:val="00565EC9"/>
    <w:rsid w:val="005660F2"/>
    <w:rsid w:val="00570987"/>
    <w:rsid w:val="00570B7A"/>
    <w:rsid w:val="005716B1"/>
    <w:rsid w:val="0057186E"/>
    <w:rsid w:val="00572853"/>
    <w:rsid w:val="00572E9A"/>
    <w:rsid w:val="00573901"/>
    <w:rsid w:val="00574863"/>
    <w:rsid w:val="005755AB"/>
    <w:rsid w:val="00575752"/>
    <w:rsid w:val="00576FCB"/>
    <w:rsid w:val="005776C5"/>
    <w:rsid w:val="00577F4D"/>
    <w:rsid w:val="0058047F"/>
    <w:rsid w:val="0058124A"/>
    <w:rsid w:val="005815B6"/>
    <w:rsid w:val="005822F6"/>
    <w:rsid w:val="005828DD"/>
    <w:rsid w:val="00583851"/>
    <w:rsid w:val="00584E85"/>
    <w:rsid w:val="00586704"/>
    <w:rsid w:val="00586D12"/>
    <w:rsid w:val="005871DA"/>
    <w:rsid w:val="00587695"/>
    <w:rsid w:val="00587A07"/>
    <w:rsid w:val="00590296"/>
    <w:rsid w:val="0059054D"/>
    <w:rsid w:val="00590E1F"/>
    <w:rsid w:val="005928AE"/>
    <w:rsid w:val="0059316B"/>
    <w:rsid w:val="005949A8"/>
    <w:rsid w:val="00595241"/>
    <w:rsid w:val="00595309"/>
    <w:rsid w:val="00597334"/>
    <w:rsid w:val="00597644"/>
    <w:rsid w:val="005A077D"/>
    <w:rsid w:val="005A30B8"/>
    <w:rsid w:val="005A4320"/>
    <w:rsid w:val="005A498D"/>
    <w:rsid w:val="005A7CB5"/>
    <w:rsid w:val="005B086A"/>
    <w:rsid w:val="005B0B3F"/>
    <w:rsid w:val="005B25EA"/>
    <w:rsid w:val="005B2E4E"/>
    <w:rsid w:val="005B6931"/>
    <w:rsid w:val="005C19CA"/>
    <w:rsid w:val="005C4522"/>
    <w:rsid w:val="005C4949"/>
    <w:rsid w:val="005C7381"/>
    <w:rsid w:val="005C74E3"/>
    <w:rsid w:val="005D0A9A"/>
    <w:rsid w:val="005D0B6F"/>
    <w:rsid w:val="005D19C4"/>
    <w:rsid w:val="005D1F28"/>
    <w:rsid w:val="005D2FBC"/>
    <w:rsid w:val="005D3B62"/>
    <w:rsid w:val="005D49BF"/>
    <w:rsid w:val="005D500E"/>
    <w:rsid w:val="005D5D58"/>
    <w:rsid w:val="005D69C4"/>
    <w:rsid w:val="005D7846"/>
    <w:rsid w:val="005E048D"/>
    <w:rsid w:val="005E294A"/>
    <w:rsid w:val="005E4469"/>
    <w:rsid w:val="005E5CC0"/>
    <w:rsid w:val="005E5F49"/>
    <w:rsid w:val="005F1F1F"/>
    <w:rsid w:val="005F30C3"/>
    <w:rsid w:val="005F3459"/>
    <w:rsid w:val="005F4BA8"/>
    <w:rsid w:val="005F547C"/>
    <w:rsid w:val="005F661A"/>
    <w:rsid w:val="005F7863"/>
    <w:rsid w:val="0060336E"/>
    <w:rsid w:val="0060353B"/>
    <w:rsid w:val="006043A8"/>
    <w:rsid w:val="00604864"/>
    <w:rsid w:val="00606241"/>
    <w:rsid w:val="0060752F"/>
    <w:rsid w:val="00610166"/>
    <w:rsid w:val="006108A6"/>
    <w:rsid w:val="00613970"/>
    <w:rsid w:val="00614CDD"/>
    <w:rsid w:val="00620876"/>
    <w:rsid w:val="00623A1D"/>
    <w:rsid w:val="00623A87"/>
    <w:rsid w:val="006242DA"/>
    <w:rsid w:val="00624FD0"/>
    <w:rsid w:val="00626B91"/>
    <w:rsid w:val="0062709D"/>
    <w:rsid w:val="00630C5E"/>
    <w:rsid w:val="006315B4"/>
    <w:rsid w:val="006324A0"/>
    <w:rsid w:val="00635AC3"/>
    <w:rsid w:val="00636672"/>
    <w:rsid w:val="00636BAF"/>
    <w:rsid w:val="00636C07"/>
    <w:rsid w:val="00636FFB"/>
    <w:rsid w:val="00637592"/>
    <w:rsid w:val="00643E58"/>
    <w:rsid w:val="0065012A"/>
    <w:rsid w:val="00650338"/>
    <w:rsid w:val="0065078C"/>
    <w:rsid w:val="00652D7D"/>
    <w:rsid w:val="00653506"/>
    <w:rsid w:val="00653934"/>
    <w:rsid w:val="00654CCF"/>
    <w:rsid w:val="006558FF"/>
    <w:rsid w:val="00655E1B"/>
    <w:rsid w:val="006560F9"/>
    <w:rsid w:val="006566B4"/>
    <w:rsid w:val="00656763"/>
    <w:rsid w:val="00656E03"/>
    <w:rsid w:val="00657282"/>
    <w:rsid w:val="00657D7B"/>
    <w:rsid w:val="00661317"/>
    <w:rsid w:val="00665C6B"/>
    <w:rsid w:val="00665F82"/>
    <w:rsid w:val="006660F0"/>
    <w:rsid w:val="0067186C"/>
    <w:rsid w:val="00671ACB"/>
    <w:rsid w:val="00671E11"/>
    <w:rsid w:val="00672CD5"/>
    <w:rsid w:val="00673454"/>
    <w:rsid w:val="006775D9"/>
    <w:rsid w:val="006779DA"/>
    <w:rsid w:val="00677AF5"/>
    <w:rsid w:val="00682408"/>
    <w:rsid w:val="0068305D"/>
    <w:rsid w:val="00683D04"/>
    <w:rsid w:val="00684264"/>
    <w:rsid w:val="0068435B"/>
    <w:rsid w:val="00687EB3"/>
    <w:rsid w:val="00687F72"/>
    <w:rsid w:val="006916DE"/>
    <w:rsid w:val="00691898"/>
    <w:rsid w:val="00691CFF"/>
    <w:rsid w:val="00692980"/>
    <w:rsid w:val="00693246"/>
    <w:rsid w:val="00693B27"/>
    <w:rsid w:val="00694866"/>
    <w:rsid w:val="00694FE2"/>
    <w:rsid w:val="0069506F"/>
    <w:rsid w:val="00696427"/>
    <w:rsid w:val="00696582"/>
    <w:rsid w:val="006A082D"/>
    <w:rsid w:val="006A1DBB"/>
    <w:rsid w:val="006A3285"/>
    <w:rsid w:val="006A3F5B"/>
    <w:rsid w:val="006A75B2"/>
    <w:rsid w:val="006B05E6"/>
    <w:rsid w:val="006B1942"/>
    <w:rsid w:val="006B23C1"/>
    <w:rsid w:val="006B4E40"/>
    <w:rsid w:val="006B5508"/>
    <w:rsid w:val="006B77EA"/>
    <w:rsid w:val="006B7C36"/>
    <w:rsid w:val="006B7CB4"/>
    <w:rsid w:val="006C103A"/>
    <w:rsid w:val="006C1F11"/>
    <w:rsid w:val="006C41BC"/>
    <w:rsid w:val="006C4395"/>
    <w:rsid w:val="006C48C9"/>
    <w:rsid w:val="006C4E6A"/>
    <w:rsid w:val="006C50E8"/>
    <w:rsid w:val="006C7F51"/>
    <w:rsid w:val="006D0CE5"/>
    <w:rsid w:val="006D0D78"/>
    <w:rsid w:val="006D3758"/>
    <w:rsid w:val="006D423C"/>
    <w:rsid w:val="006D464D"/>
    <w:rsid w:val="006D46F7"/>
    <w:rsid w:val="006D4881"/>
    <w:rsid w:val="006D53BB"/>
    <w:rsid w:val="006D5CC5"/>
    <w:rsid w:val="006D67CF"/>
    <w:rsid w:val="006D6887"/>
    <w:rsid w:val="006D6F29"/>
    <w:rsid w:val="006E0BF3"/>
    <w:rsid w:val="006E19D5"/>
    <w:rsid w:val="006E3434"/>
    <w:rsid w:val="006E4306"/>
    <w:rsid w:val="006E53EA"/>
    <w:rsid w:val="006E6F11"/>
    <w:rsid w:val="006F024E"/>
    <w:rsid w:val="006F0B6B"/>
    <w:rsid w:val="006F1402"/>
    <w:rsid w:val="006F144D"/>
    <w:rsid w:val="006F19BE"/>
    <w:rsid w:val="006F2CEE"/>
    <w:rsid w:val="006F32AD"/>
    <w:rsid w:val="006F4226"/>
    <w:rsid w:val="006F461B"/>
    <w:rsid w:val="006F4983"/>
    <w:rsid w:val="006F4FD5"/>
    <w:rsid w:val="006F622C"/>
    <w:rsid w:val="006F648D"/>
    <w:rsid w:val="0070029F"/>
    <w:rsid w:val="0070089C"/>
    <w:rsid w:val="00700FF6"/>
    <w:rsid w:val="007023D1"/>
    <w:rsid w:val="00702ADE"/>
    <w:rsid w:val="00704341"/>
    <w:rsid w:val="00704D44"/>
    <w:rsid w:val="00707DB4"/>
    <w:rsid w:val="00710E2F"/>
    <w:rsid w:val="00711253"/>
    <w:rsid w:val="0071130F"/>
    <w:rsid w:val="00714542"/>
    <w:rsid w:val="0071475D"/>
    <w:rsid w:val="00715A68"/>
    <w:rsid w:val="00715DD5"/>
    <w:rsid w:val="00715ECF"/>
    <w:rsid w:val="0071758A"/>
    <w:rsid w:val="00717A04"/>
    <w:rsid w:val="00717BFE"/>
    <w:rsid w:val="00717F54"/>
    <w:rsid w:val="00720282"/>
    <w:rsid w:val="007208C5"/>
    <w:rsid w:val="007212CF"/>
    <w:rsid w:val="007225D8"/>
    <w:rsid w:val="00724E1E"/>
    <w:rsid w:val="007253B2"/>
    <w:rsid w:val="00725BB4"/>
    <w:rsid w:val="00726A15"/>
    <w:rsid w:val="00727820"/>
    <w:rsid w:val="00730B3F"/>
    <w:rsid w:val="0073180A"/>
    <w:rsid w:val="00731F4A"/>
    <w:rsid w:val="00732997"/>
    <w:rsid w:val="007332CD"/>
    <w:rsid w:val="007336C3"/>
    <w:rsid w:val="0073413C"/>
    <w:rsid w:val="00734B67"/>
    <w:rsid w:val="00735033"/>
    <w:rsid w:val="00735A15"/>
    <w:rsid w:val="007360EC"/>
    <w:rsid w:val="007366D7"/>
    <w:rsid w:val="00736838"/>
    <w:rsid w:val="00736ADD"/>
    <w:rsid w:val="00737264"/>
    <w:rsid w:val="00737D02"/>
    <w:rsid w:val="00740D63"/>
    <w:rsid w:val="00740E0E"/>
    <w:rsid w:val="00741F32"/>
    <w:rsid w:val="007423E5"/>
    <w:rsid w:val="00743543"/>
    <w:rsid w:val="00744B9F"/>
    <w:rsid w:val="0074558D"/>
    <w:rsid w:val="00746E75"/>
    <w:rsid w:val="00750CDE"/>
    <w:rsid w:val="007527D5"/>
    <w:rsid w:val="00752801"/>
    <w:rsid w:val="00754A3D"/>
    <w:rsid w:val="00754E77"/>
    <w:rsid w:val="0075573C"/>
    <w:rsid w:val="00756485"/>
    <w:rsid w:val="00756930"/>
    <w:rsid w:val="00756EEB"/>
    <w:rsid w:val="0075705D"/>
    <w:rsid w:val="00757AE4"/>
    <w:rsid w:val="007601F1"/>
    <w:rsid w:val="0076026E"/>
    <w:rsid w:val="007606DA"/>
    <w:rsid w:val="007626E1"/>
    <w:rsid w:val="00762CA8"/>
    <w:rsid w:val="00764DCA"/>
    <w:rsid w:val="0076531F"/>
    <w:rsid w:val="007655F5"/>
    <w:rsid w:val="00765F11"/>
    <w:rsid w:val="0076653C"/>
    <w:rsid w:val="00766736"/>
    <w:rsid w:val="007677D9"/>
    <w:rsid w:val="00767F65"/>
    <w:rsid w:val="00770444"/>
    <w:rsid w:val="00770D6C"/>
    <w:rsid w:val="0077164E"/>
    <w:rsid w:val="00771B43"/>
    <w:rsid w:val="00772139"/>
    <w:rsid w:val="00773883"/>
    <w:rsid w:val="00773DE3"/>
    <w:rsid w:val="00774E51"/>
    <w:rsid w:val="00777A57"/>
    <w:rsid w:val="00781D31"/>
    <w:rsid w:val="00782198"/>
    <w:rsid w:val="007828FA"/>
    <w:rsid w:val="00783515"/>
    <w:rsid w:val="0078423B"/>
    <w:rsid w:val="0078488B"/>
    <w:rsid w:val="00787C94"/>
    <w:rsid w:val="007916A9"/>
    <w:rsid w:val="00791BCB"/>
    <w:rsid w:val="00791DE9"/>
    <w:rsid w:val="007921BD"/>
    <w:rsid w:val="007925C2"/>
    <w:rsid w:val="00792A7B"/>
    <w:rsid w:val="00793A02"/>
    <w:rsid w:val="00793A8D"/>
    <w:rsid w:val="00793F08"/>
    <w:rsid w:val="00794484"/>
    <w:rsid w:val="00795C6B"/>
    <w:rsid w:val="0079621B"/>
    <w:rsid w:val="00796332"/>
    <w:rsid w:val="00796B39"/>
    <w:rsid w:val="00796CB5"/>
    <w:rsid w:val="00796E5F"/>
    <w:rsid w:val="00796FEC"/>
    <w:rsid w:val="007A1566"/>
    <w:rsid w:val="007A1DB9"/>
    <w:rsid w:val="007A2163"/>
    <w:rsid w:val="007A216F"/>
    <w:rsid w:val="007A3995"/>
    <w:rsid w:val="007A51EC"/>
    <w:rsid w:val="007A5AC5"/>
    <w:rsid w:val="007A6B9B"/>
    <w:rsid w:val="007A70B5"/>
    <w:rsid w:val="007A717D"/>
    <w:rsid w:val="007B3E9E"/>
    <w:rsid w:val="007B48A4"/>
    <w:rsid w:val="007B5100"/>
    <w:rsid w:val="007B5C4C"/>
    <w:rsid w:val="007B622D"/>
    <w:rsid w:val="007B7DB0"/>
    <w:rsid w:val="007C2C8E"/>
    <w:rsid w:val="007C36F6"/>
    <w:rsid w:val="007C4231"/>
    <w:rsid w:val="007C4288"/>
    <w:rsid w:val="007C4448"/>
    <w:rsid w:val="007C484E"/>
    <w:rsid w:val="007C551C"/>
    <w:rsid w:val="007C7703"/>
    <w:rsid w:val="007D2BDB"/>
    <w:rsid w:val="007D434B"/>
    <w:rsid w:val="007D4853"/>
    <w:rsid w:val="007D57C4"/>
    <w:rsid w:val="007D5B9E"/>
    <w:rsid w:val="007D6AC1"/>
    <w:rsid w:val="007D7CAA"/>
    <w:rsid w:val="007E0429"/>
    <w:rsid w:val="007E048D"/>
    <w:rsid w:val="007E2B6C"/>
    <w:rsid w:val="007E2CAB"/>
    <w:rsid w:val="007E3C7E"/>
    <w:rsid w:val="007E41DE"/>
    <w:rsid w:val="007E4CE3"/>
    <w:rsid w:val="007E69F2"/>
    <w:rsid w:val="007E7CBD"/>
    <w:rsid w:val="007F10D0"/>
    <w:rsid w:val="007F1AD7"/>
    <w:rsid w:val="007F22F0"/>
    <w:rsid w:val="007F2706"/>
    <w:rsid w:val="007F2B1F"/>
    <w:rsid w:val="007F3266"/>
    <w:rsid w:val="007F407C"/>
    <w:rsid w:val="007F77B9"/>
    <w:rsid w:val="00802F7A"/>
    <w:rsid w:val="00804092"/>
    <w:rsid w:val="00805728"/>
    <w:rsid w:val="00806A1C"/>
    <w:rsid w:val="00807346"/>
    <w:rsid w:val="00807708"/>
    <w:rsid w:val="0080773A"/>
    <w:rsid w:val="00807849"/>
    <w:rsid w:val="008115E2"/>
    <w:rsid w:val="0081200F"/>
    <w:rsid w:val="00812224"/>
    <w:rsid w:val="00814F78"/>
    <w:rsid w:val="0081527D"/>
    <w:rsid w:val="008153E9"/>
    <w:rsid w:val="0081562A"/>
    <w:rsid w:val="008173F3"/>
    <w:rsid w:val="008200CE"/>
    <w:rsid w:val="008203C0"/>
    <w:rsid w:val="00820963"/>
    <w:rsid w:val="00821028"/>
    <w:rsid w:val="0082117C"/>
    <w:rsid w:val="00822765"/>
    <w:rsid w:val="008227E9"/>
    <w:rsid w:val="00824443"/>
    <w:rsid w:val="008252C5"/>
    <w:rsid w:val="00831461"/>
    <w:rsid w:val="00831860"/>
    <w:rsid w:val="00831B97"/>
    <w:rsid w:val="00831D61"/>
    <w:rsid w:val="00832F2D"/>
    <w:rsid w:val="00834B89"/>
    <w:rsid w:val="008350C1"/>
    <w:rsid w:val="00836C6A"/>
    <w:rsid w:val="00837CCF"/>
    <w:rsid w:val="008413C4"/>
    <w:rsid w:val="008415D7"/>
    <w:rsid w:val="00841C9F"/>
    <w:rsid w:val="00841E08"/>
    <w:rsid w:val="0084294E"/>
    <w:rsid w:val="00843EFF"/>
    <w:rsid w:val="008442A5"/>
    <w:rsid w:val="00845879"/>
    <w:rsid w:val="00845CD3"/>
    <w:rsid w:val="008464C1"/>
    <w:rsid w:val="00846CBF"/>
    <w:rsid w:val="008477A9"/>
    <w:rsid w:val="00853DE8"/>
    <w:rsid w:val="00853E2D"/>
    <w:rsid w:val="00853E4F"/>
    <w:rsid w:val="0085416A"/>
    <w:rsid w:val="0085436B"/>
    <w:rsid w:val="00854782"/>
    <w:rsid w:val="00855CC3"/>
    <w:rsid w:val="00856412"/>
    <w:rsid w:val="00856B0F"/>
    <w:rsid w:val="00861B90"/>
    <w:rsid w:val="0086340E"/>
    <w:rsid w:val="008634E9"/>
    <w:rsid w:val="00864370"/>
    <w:rsid w:val="008665FF"/>
    <w:rsid w:val="0086690B"/>
    <w:rsid w:val="00867CA5"/>
    <w:rsid w:val="0087186A"/>
    <w:rsid w:val="0087192B"/>
    <w:rsid w:val="0087242C"/>
    <w:rsid w:val="00872C56"/>
    <w:rsid w:val="00874CFD"/>
    <w:rsid w:val="00874F67"/>
    <w:rsid w:val="00875F7D"/>
    <w:rsid w:val="00876A7C"/>
    <w:rsid w:val="00876AC2"/>
    <w:rsid w:val="00880B89"/>
    <w:rsid w:val="0088108A"/>
    <w:rsid w:val="0088209C"/>
    <w:rsid w:val="00883F43"/>
    <w:rsid w:val="0088432B"/>
    <w:rsid w:val="0088497A"/>
    <w:rsid w:val="00884C98"/>
    <w:rsid w:val="00884CE2"/>
    <w:rsid w:val="00885365"/>
    <w:rsid w:val="00885E7D"/>
    <w:rsid w:val="00887B4E"/>
    <w:rsid w:val="00892B1A"/>
    <w:rsid w:val="00893320"/>
    <w:rsid w:val="008934EB"/>
    <w:rsid w:val="0089363F"/>
    <w:rsid w:val="008949BA"/>
    <w:rsid w:val="00894D05"/>
    <w:rsid w:val="00896670"/>
    <w:rsid w:val="00896A21"/>
    <w:rsid w:val="00896ED8"/>
    <w:rsid w:val="008A209D"/>
    <w:rsid w:val="008A2436"/>
    <w:rsid w:val="008A261D"/>
    <w:rsid w:val="008A304A"/>
    <w:rsid w:val="008A3605"/>
    <w:rsid w:val="008A398E"/>
    <w:rsid w:val="008A4E8C"/>
    <w:rsid w:val="008A563D"/>
    <w:rsid w:val="008A5D3F"/>
    <w:rsid w:val="008A629F"/>
    <w:rsid w:val="008A75B0"/>
    <w:rsid w:val="008A7A2F"/>
    <w:rsid w:val="008A7FD0"/>
    <w:rsid w:val="008B13B6"/>
    <w:rsid w:val="008B1F84"/>
    <w:rsid w:val="008B222A"/>
    <w:rsid w:val="008B2ACA"/>
    <w:rsid w:val="008B35B7"/>
    <w:rsid w:val="008B3B0A"/>
    <w:rsid w:val="008B7935"/>
    <w:rsid w:val="008C02B1"/>
    <w:rsid w:val="008C09F2"/>
    <w:rsid w:val="008C10E7"/>
    <w:rsid w:val="008C2386"/>
    <w:rsid w:val="008C2BA0"/>
    <w:rsid w:val="008C69F2"/>
    <w:rsid w:val="008C6D20"/>
    <w:rsid w:val="008C7345"/>
    <w:rsid w:val="008D09CE"/>
    <w:rsid w:val="008D11D2"/>
    <w:rsid w:val="008D13B2"/>
    <w:rsid w:val="008D1968"/>
    <w:rsid w:val="008D3428"/>
    <w:rsid w:val="008D392B"/>
    <w:rsid w:val="008D3E6C"/>
    <w:rsid w:val="008D43FB"/>
    <w:rsid w:val="008D6E38"/>
    <w:rsid w:val="008E0065"/>
    <w:rsid w:val="008E04EC"/>
    <w:rsid w:val="008E1510"/>
    <w:rsid w:val="008E15E4"/>
    <w:rsid w:val="008E1D37"/>
    <w:rsid w:val="008E202D"/>
    <w:rsid w:val="008E282E"/>
    <w:rsid w:val="008E43F4"/>
    <w:rsid w:val="008E4BA7"/>
    <w:rsid w:val="008E53E5"/>
    <w:rsid w:val="008E597C"/>
    <w:rsid w:val="008E5F0E"/>
    <w:rsid w:val="008E6282"/>
    <w:rsid w:val="008E701F"/>
    <w:rsid w:val="008E7946"/>
    <w:rsid w:val="008E7B41"/>
    <w:rsid w:val="008F1639"/>
    <w:rsid w:val="008F42F6"/>
    <w:rsid w:val="008F4591"/>
    <w:rsid w:val="008F5282"/>
    <w:rsid w:val="008F54FC"/>
    <w:rsid w:val="008F5B77"/>
    <w:rsid w:val="008F753D"/>
    <w:rsid w:val="00902383"/>
    <w:rsid w:val="00905472"/>
    <w:rsid w:val="00906964"/>
    <w:rsid w:val="009077BA"/>
    <w:rsid w:val="009123AD"/>
    <w:rsid w:val="00912BAC"/>
    <w:rsid w:val="00913C44"/>
    <w:rsid w:val="00913CBB"/>
    <w:rsid w:val="0091446C"/>
    <w:rsid w:val="00914786"/>
    <w:rsid w:val="0091637F"/>
    <w:rsid w:val="00916710"/>
    <w:rsid w:val="00917831"/>
    <w:rsid w:val="00917CE7"/>
    <w:rsid w:val="00920C9A"/>
    <w:rsid w:val="00921CAC"/>
    <w:rsid w:val="00922E35"/>
    <w:rsid w:val="0092305F"/>
    <w:rsid w:val="00925058"/>
    <w:rsid w:val="0092548C"/>
    <w:rsid w:val="00925532"/>
    <w:rsid w:val="00925DA0"/>
    <w:rsid w:val="00926CDB"/>
    <w:rsid w:val="00927C28"/>
    <w:rsid w:val="00930113"/>
    <w:rsid w:val="009301B4"/>
    <w:rsid w:val="0093068B"/>
    <w:rsid w:val="00931275"/>
    <w:rsid w:val="00932909"/>
    <w:rsid w:val="00932C55"/>
    <w:rsid w:val="00933342"/>
    <w:rsid w:val="009343D9"/>
    <w:rsid w:val="00934C57"/>
    <w:rsid w:val="009356EC"/>
    <w:rsid w:val="00935F85"/>
    <w:rsid w:val="00936B9A"/>
    <w:rsid w:val="00937FB2"/>
    <w:rsid w:val="00940380"/>
    <w:rsid w:val="0094063D"/>
    <w:rsid w:val="00940690"/>
    <w:rsid w:val="0094114F"/>
    <w:rsid w:val="00941651"/>
    <w:rsid w:val="00942D0E"/>
    <w:rsid w:val="009511AB"/>
    <w:rsid w:val="00953216"/>
    <w:rsid w:val="009543A0"/>
    <w:rsid w:val="00954C82"/>
    <w:rsid w:val="00954DFD"/>
    <w:rsid w:val="0095690D"/>
    <w:rsid w:val="00956C89"/>
    <w:rsid w:val="009576FA"/>
    <w:rsid w:val="009609C5"/>
    <w:rsid w:val="0096200C"/>
    <w:rsid w:val="009638B5"/>
    <w:rsid w:val="0096440D"/>
    <w:rsid w:val="00964686"/>
    <w:rsid w:val="009659AD"/>
    <w:rsid w:val="00965B1A"/>
    <w:rsid w:val="0096620F"/>
    <w:rsid w:val="00966B11"/>
    <w:rsid w:val="0096747B"/>
    <w:rsid w:val="009674FE"/>
    <w:rsid w:val="00970A66"/>
    <w:rsid w:val="00970EA3"/>
    <w:rsid w:val="00971B57"/>
    <w:rsid w:val="0097258F"/>
    <w:rsid w:val="0097302F"/>
    <w:rsid w:val="009737C6"/>
    <w:rsid w:val="009737F5"/>
    <w:rsid w:val="00973F10"/>
    <w:rsid w:val="009747D5"/>
    <w:rsid w:val="00976933"/>
    <w:rsid w:val="00976D64"/>
    <w:rsid w:val="0098002D"/>
    <w:rsid w:val="00980C9D"/>
    <w:rsid w:val="00980FBC"/>
    <w:rsid w:val="00981893"/>
    <w:rsid w:val="00981B3A"/>
    <w:rsid w:val="00984974"/>
    <w:rsid w:val="00984DD9"/>
    <w:rsid w:val="00984E7D"/>
    <w:rsid w:val="00985442"/>
    <w:rsid w:val="00986438"/>
    <w:rsid w:val="009866C3"/>
    <w:rsid w:val="00987DBF"/>
    <w:rsid w:val="00990988"/>
    <w:rsid w:val="00990BAA"/>
    <w:rsid w:val="00990F37"/>
    <w:rsid w:val="00990F3D"/>
    <w:rsid w:val="00991812"/>
    <w:rsid w:val="0099353F"/>
    <w:rsid w:val="00994549"/>
    <w:rsid w:val="0099491F"/>
    <w:rsid w:val="00996A56"/>
    <w:rsid w:val="009970F9"/>
    <w:rsid w:val="00997C2D"/>
    <w:rsid w:val="009A03DB"/>
    <w:rsid w:val="009A17C7"/>
    <w:rsid w:val="009A1CF7"/>
    <w:rsid w:val="009A1F5D"/>
    <w:rsid w:val="009A290E"/>
    <w:rsid w:val="009A3153"/>
    <w:rsid w:val="009A5217"/>
    <w:rsid w:val="009A5590"/>
    <w:rsid w:val="009A78F0"/>
    <w:rsid w:val="009A7C1F"/>
    <w:rsid w:val="009A7CBF"/>
    <w:rsid w:val="009B0EB6"/>
    <w:rsid w:val="009B6116"/>
    <w:rsid w:val="009B6E35"/>
    <w:rsid w:val="009C3837"/>
    <w:rsid w:val="009C449B"/>
    <w:rsid w:val="009C44BD"/>
    <w:rsid w:val="009C537F"/>
    <w:rsid w:val="009D0585"/>
    <w:rsid w:val="009D129B"/>
    <w:rsid w:val="009D1FF8"/>
    <w:rsid w:val="009D2BB3"/>
    <w:rsid w:val="009D472F"/>
    <w:rsid w:val="009E0846"/>
    <w:rsid w:val="009E1E81"/>
    <w:rsid w:val="009E1EF4"/>
    <w:rsid w:val="009E1F32"/>
    <w:rsid w:val="009E385A"/>
    <w:rsid w:val="009E4BD5"/>
    <w:rsid w:val="009E598E"/>
    <w:rsid w:val="009F0A44"/>
    <w:rsid w:val="009F1BE0"/>
    <w:rsid w:val="009F2994"/>
    <w:rsid w:val="009F54FC"/>
    <w:rsid w:val="009F6907"/>
    <w:rsid w:val="009F793A"/>
    <w:rsid w:val="009F7CED"/>
    <w:rsid w:val="00A00A79"/>
    <w:rsid w:val="00A01095"/>
    <w:rsid w:val="00A01C3A"/>
    <w:rsid w:val="00A024FB"/>
    <w:rsid w:val="00A03C81"/>
    <w:rsid w:val="00A04569"/>
    <w:rsid w:val="00A0515B"/>
    <w:rsid w:val="00A06498"/>
    <w:rsid w:val="00A064F2"/>
    <w:rsid w:val="00A067F7"/>
    <w:rsid w:val="00A0736A"/>
    <w:rsid w:val="00A07DE7"/>
    <w:rsid w:val="00A102B0"/>
    <w:rsid w:val="00A10E7F"/>
    <w:rsid w:val="00A11B4B"/>
    <w:rsid w:val="00A1301A"/>
    <w:rsid w:val="00A13821"/>
    <w:rsid w:val="00A148DF"/>
    <w:rsid w:val="00A14C37"/>
    <w:rsid w:val="00A14E07"/>
    <w:rsid w:val="00A161B9"/>
    <w:rsid w:val="00A16B2E"/>
    <w:rsid w:val="00A21198"/>
    <w:rsid w:val="00A2145F"/>
    <w:rsid w:val="00A219D7"/>
    <w:rsid w:val="00A22F58"/>
    <w:rsid w:val="00A2310C"/>
    <w:rsid w:val="00A247C3"/>
    <w:rsid w:val="00A2785C"/>
    <w:rsid w:val="00A3023A"/>
    <w:rsid w:val="00A3133F"/>
    <w:rsid w:val="00A31FDC"/>
    <w:rsid w:val="00A321D0"/>
    <w:rsid w:val="00A33DCF"/>
    <w:rsid w:val="00A377FE"/>
    <w:rsid w:val="00A4128C"/>
    <w:rsid w:val="00A41AEF"/>
    <w:rsid w:val="00A43C18"/>
    <w:rsid w:val="00A4449C"/>
    <w:rsid w:val="00A447B3"/>
    <w:rsid w:val="00A46139"/>
    <w:rsid w:val="00A46F6B"/>
    <w:rsid w:val="00A4715C"/>
    <w:rsid w:val="00A500DD"/>
    <w:rsid w:val="00A503DD"/>
    <w:rsid w:val="00A52C3F"/>
    <w:rsid w:val="00A5437E"/>
    <w:rsid w:val="00A544A1"/>
    <w:rsid w:val="00A55DB6"/>
    <w:rsid w:val="00A55EE5"/>
    <w:rsid w:val="00A61784"/>
    <w:rsid w:val="00A62B72"/>
    <w:rsid w:val="00A63F4A"/>
    <w:rsid w:val="00A64120"/>
    <w:rsid w:val="00A70990"/>
    <w:rsid w:val="00A721BB"/>
    <w:rsid w:val="00A72973"/>
    <w:rsid w:val="00A72A55"/>
    <w:rsid w:val="00A74AFD"/>
    <w:rsid w:val="00A751E4"/>
    <w:rsid w:val="00A75ACE"/>
    <w:rsid w:val="00A77A3A"/>
    <w:rsid w:val="00A801C7"/>
    <w:rsid w:val="00A80613"/>
    <w:rsid w:val="00A81CD6"/>
    <w:rsid w:val="00A8261B"/>
    <w:rsid w:val="00A83A98"/>
    <w:rsid w:val="00A84004"/>
    <w:rsid w:val="00A84CF2"/>
    <w:rsid w:val="00A85530"/>
    <w:rsid w:val="00A85AEA"/>
    <w:rsid w:val="00A85BA8"/>
    <w:rsid w:val="00A8635A"/>
    <w:rsid w:val="00A867B9"/>
    <w:rsid w:val="00A915CE"/>
    <w:rsid w:val="00A91B17"/>
    <w:rsid w:val="00A91BAA"/>
    <w:rsid w:val="00A92343"/>
    <w:rsid w:val="00A93DDD"/>
    <w:rsid w:val="00A94019"/>
    <w:rsid w:val="00A94BE9"/>
    <w:rsid w:val="00A97A90"/>
    <w:rsid w:val="00AA0094"/>
    <w:rsid w:val="00AA0FF7"/>
    <w:rsid w:val="00AA1021"/>
    <w:rsid w:val="00AA12E9"/>
    <w:rsid w:val="00AA1482"/>
    <w:rsid w:val="00AA28E8"/>
    <w:rsid w:val="00AA2E1D"/>
    <w:rsid w:val="00AA5D22"/>
    <w:rsid w:val="00AA6D8F"/>
    <w:rsid w:val="00AB0641"/>
    <w:rsid w:val="00AB0708"/>
    <w:rsid w:val="00AB0C45"/>
    <w:rsid w:val="00AB10A9"/>
    <w:rsid w:val="00AB2913"/>
    <w:rsid w:val="00AB2F73"/>
    <w:rsid w:val="00AB3F39"/>
    <w:rsid w:val="00AB3F56"/>
    <w:rsid w:val="00AB5324"/>
    <w:rsid w:val="00AB6652"/>
    <w:rsid w:val="00AB70BA"/>
    <w:rsid w:val="00AC1712"/>
    <w:rsid w:val="00AC1AF8"/>
    <w:rsid w:val="00AC21F3"/>
    <w:rsid w:val="00AC447D"/>
    <w:rsid w:val="00AD1830"/>
    <w:rsid w:val="00AD1B84"/>
    <w:rsid w:val="00AD1BA3"/>
    <w:rsid w:val="00AD21AE"/>
    <w:rsid w:val="00AD3B5F"/>
    <w:rsid w:val="00AD4F49"/>
    <w:rsid w:val="00AD5446"/>
    <w:rsid w:val="00AD623F"/>
    <w:rsid w:val="00AD7988"/>
    <w:rsid w:val="00AE03F3"/>
    <w:rsid w:val="00AE2530"/>
    <w:rsid w:val="00AE2735"/>
    <w:rsid w:val="00AE2D3C"/>
    <w:rsid w:val="00AE319C"/>
    <w:rsid w:val="00AE3335"/>
    <w:rsid w:val="00AE3ABD"/>
    <w:rsid w:val="00AE3BC4"/>
    <w:rsid w:val="00AE5B6A"/>
    <w:rsid w:val="00AE65E9"/>
    <w:rsid w:val="00AF02A4"/>
    <w:rsid w:val="00AF0813"/>
    <w:rsid w:val="00AF0C7E"/>
    <w:rsid w:val="00AF342E"/>
    <w:rsid w:val="00AF3E86"/>
    <w:rsid w:val="00AF416C"/>
    <w:rsid w:val="00AF4B80"/>
    <w:rsid w:val="00AF53D5"/>
    <w:rsid w:val="00AF5642"/>
    <w:rsid w:val="00AF5B6F"/>
    <w:rsid w:val="00AF5E71"/>
    <w:rsid w:val="00AF6341"/>
    <w:rsid w:val="00AF6BCF"/>
    <w:rsid w:val="00AF7A37"/>
    <w:rsid w:val="00B0015C"/>
    <w:rsid w:val="00B01320"/>
    <w:rsid w:val="00B042EB"/>
    <w:rsid w:val="00B050F5"/>
    <w:rsid w:val="00B05B53"/>
    <w:rsid w:val="00B115A1"/>
    <w:rsid w:val="00B1303A"/>
    <w:rsid w:val="00B13AE3"/>
    <w:rsid w:val="00B15199"/>
    <w:rsid w:val="00B15505"/>
    <w:rsid w:val="00B1676F"/>
    <w:rsid w:val="00B16F2F"/>
    <w:rsid w:val="00B20F4B"/>
    <w:rsid w:val="00B2137F"/>
    <w:rsid w:val="00B21A5C"/>
    <w:rsid w:val="00B23DB8"/>
    <w:rsid w:val="00B245FE"/>
    <w:rsid w:val="00B25550"/>
    <w:rsid w:val="00B2622F"/>
    <w:rsid w:val="00B26236"/>
    <w:rsid w:val="00B26F57"/>
    <w:rsid w:val="00B30DCD"/>
    <w:rsid w:val="00B32360"/>
    <w:rsid w:val="00B329B4"/>
    <w:rsid w:val="00B33FFF"/>
    <w:rsid w:val="00B36908"/>
    <w:rsid w:val="00B377D3"/>
    <w:rsid w:val="00B413C3"/>
    <w:rsid w:val="00B4178F"/>
    <w:rsid w:val="00B4216E"/>
    <w:rsid w:val="00B44498"/>
    <w:rsid w:val="00B448DC"/>
    <w:rsid w:val="00B44D03"/>
    <w:rsid w:val="00B45647"/>
    <w:rsid w:val="00B46249"/>
    <w:rsid w:val="00B463AC"/>
    <w:rsid w:val="00B4715B"/>
    <w:rsid w:val="00B51095"/>
    <w:rsid w:val="00B51512"/>
    <w:rsid w:val="00B52118"/>
    <w:rsid w:val="00B52503"/>
    <w:rsid w:val="00B54102"/>
    <w:rsid w:val="00B54531"/>
    <w:rsid w:val="00B54A92"/>
    <w:rsid w:val="00B576E4"/>
    <w:rsid w:val="00B60C84"/>
    <w:rsid w:val="00B6123C"/>
    <w:rsid w:val="00B613B1"/>
    <w:rsid w:val="00B61CA6"/>
    <w:rsid w:val="00B6264A"/>
    <w:rsid w:val="00B65F1B"/>
    <w:rsid w:val="00B664AA"/>
    <w:rsid w:val="00B66510"/>
    <w:rsid w:val="00B665E7"/>
    <w:rsid w:val="00B66D03"/>
    <w:rsid w:val="00B7000F"/>
    <w:rsid w:val="00B70587"/>
    <w:rsid w:val="00B70891"/>
    <w:rsid w:val="00B728EE"/>
    <w:rsid w:val="00B729FC"/>
    <w:rsid w:val="00B72B64"/>
    <w:rsid w:val="00B73EC6"/>
    <w:rsid w:val="00B741A9"/>
    <w:rsid w:val="00B76469"/>
    <w:rsid w:val="00B766E4"/>
    <w:rsid w:val="00B76723"/>
    <w:rsid w:val="00B77834"/>
    <w:rsid w:val="00B818BD"/>
    <w:rsid w:val="00B831D4"/>
    <w:rsid w:val="00B8326D"/>
    <w:rsid w:val="00B83B02"/>
    <w:rsid w:val="00B83F80"/>
    <w:rsid w:val="00B84AF8"/>
    <w:rsid w:val="00B84FDF"/>
    <w:rsid w:val="00B87B37"/>
    <w:rsid w:val="00B937B6"/>
    <w:rsid w:val="00B945E8"/>
    <w:rsid w:val="00B950C0"/>
    <w:rsid w:val="00B95159"/>
    <w:rsid w:val="00B95B69"/>
    <w:rsid w:val="00B97210"/>
    <w:rsid w:val="00B973AF"/>
    <w:rsid w:val="00BA023D"/>
    <w:rsid w:val="00BA17D4"/>
    <w:rsid w:val="00BA450F"/>
    <w:rsid w:val="00BA4A57"/>
    <w:rsid w:val="00BA4AB0"/>
    <w:rsid w:val="00BA6736"/>
    <w:rsid w:val="00BA7442"/>
    <w:rsid w:val="00BB00DE"/>
    <w:rsid w:val="00BB0A08"/>
    <w:rsid w:val="00BB0F6B"/>
    <w:rsid w:val="00BB10D7"/>
    <w:rsid w:val="00BB10D9"/>
    <w:rsid w:val="00BB1137"/>
    <w:rsid w:val="00BB1B03"/>
    <w:rsid w:val="00BB40F6"/>
    <w:rsid w:val="00BB497E"/>
    <w:rsid w:val="00BB4D4C"/>
    <w:rsid w:val="00BB51D5"/>
    <w:rsid w:val="00BB545F"/>
    <w:rsid w:val="00BB66D5"/>
    <w:rsid w:val="00BB7254"/>
    <w:rsid w:val="00BB7A60"/>
    <w:rsid w:val="00BBCB5C"/>
    <w:rsid w:val="00BC0086"/>
    <w:rsid w:val="00BC0ABE"/>
    <w:rsid w:val="00BC1DCB"/>
    <w:rsid w:val="00BC2233"/>
    <w:rsid w:val="00BC295F"/>
    <w:rsid w:val="00BC43F1"/>
    <w:rsid w:val="00BC4DAA"/>
    <w:rsid w:val="00BC4F19"/>
    <w:rsid w:val="00BC54D3"/>
    <w:rsid w:val="00BC5AB8"/>
    <w:rsid w:val="00BC68DF"/>
    <w:rsid w:val="00BD102E"/>
    <w:rsid w:val="00BD3928"/>
    <w:rsid w:val="00BD4A91"/>
    <w:rsid w:val="00BD4B65"/>
    <w:rsid w:val="00BD4BFD"/>
    <w:rsid w:val="00BD6841"/>
    <w:rsid w:val="00BD79C5"/>
    <w:rsid w:val="00BE1B8B"/>
    <w:rsid w:val="00BE275B"/>
    <w:rsid w:val="00BE280C"/>
    <w:rsid w:val="00BE3065"/>
    <w:rsid w:val="00BE35A8"/>
    <w:rsid w:val="00BE4637"/>
    <w:rsid w:val="00BE6DA0"/>
    <w:rsid w:val="00BE7062"/>
    <w:rsid w:val="00BE7200"/>
    <w:rsid w:val="00BE7786"/>
    <w:rsid w:val="00BE797C"/>
    <w:rsid w:val="00BE79B7"/>
    <w:rsid w:val="00BF054E"/>
    <w:rsid w:val="00BF0DB9"/>
    <w:rsid w:val="00BF18F2"/>
    <w:rsid w:val="00BF5A5C"/>
    <w:rsid w:val="00BF5E58"/>
    <w:rsid w:val="00C02B72"/>
    <w:rsid w:val="00C05D5D"/>
    <w:rsid w:val="00C125A8"/>
    <w:rsid w:val="00C126A5"/>
    <w:rsid w:val="00C12AB1"/>
    <w:rsid w:val="00C12B93"/>
    <w:rsid w:val="00C134C3"/>
    <w:rsid w:val="00C14BE0"/>
    <w:rsid w:val="00C15277"/>
    <w:rsid w:val="00C155F5"/>
    <w:rsid w:val="00C2271F"/>
    <w:rsid w:val="00C23379"/>
    <w:rsid w:val="00C23D3C"/>
    <w:rsid w:val="00C23E00"/>
    <w:rsid w:val="00C24460"/>
    <w:rsid w:val="00C24A45"/>
    <w:rsid w:val="00C26C14"/>
    <w:rsid w:val="00C26FE9"/>
    <w:rsid w:val="00C27D76"/>
    <w:rsid w:val="00C27E08"/>
    <w:rsid w:val="00C31D59"/>
    <w:rsid w:val="00C3595B"/>
    <w:rsid w:val="00C36892"/>
    <w:rsid w:val="00C37498"/>
    <w:rsid w:val="00C4009A"/>
    <w:rsid w:val="00C401C2"/>
    <w:rsid w:val="00C40B09"/>
    <w:rsid w:val="00C439EE"/>
    <w:rsid w:val="00C447A6"/>
    <w:rsid w:val="00C449BE"/>
    <w:rsid w:val="00C44DD6"/>
    <w:rsid w:val="00C46330"/>
    <w:rsid w:val="00C465C8"/>
    <w:rsid w:val="00C47820"/>
    <w:rsid w:val="00C47BCE"/>
    <w:rsid w:val="00C47F73"/>
    <w:rsid w:val="00C52E86"/>
    <w:rsid w:val="00C53DCA"/>
    <w:rsid w:val="00C543E2"/>
    <w:rsid w:val="00C54988"/>
    <w:rsid w:val="00C56D5E"/>
    <w:rsid w:val="00C6077B"/>
    <w:rsid w:val="00C610A1"/>
    <w:rsid w:val="00C61441"/>
    <w:rsid w:val="00C618C1"/>
    <w:rsid w:val="00C61E34"/>
    <w:rsid w:val="00C63195"/>
    <w:rsid w:val="00C63E1E"/>
    <w:rsid w:val="00C64F27"/>
    <w:rsid w:val="00C660CE"/>
    <w:rsid w:val="00C66A0B"/>
    <w:rsid w:val="00C67908"/>
    <w:rsid w:val="00C67A00"/>
    <w:rsid w:val="00C67A70"/>
    <w:rsid w:val="00C7145D"/>
    <w:rsid w:val="00C7294E"/>
    <w:rsid w:val="00C72C7E"/>
    <w:rsid w:val="00C73B79"/>
    <w:rsid w:val="00C74F66"/>
    <w:rsid w:val="00C7683A"/>
    <w:rsid w:val="00C7700F"/>
    <w:rsid w:val="00C771D9"/>
    <w:rsid w:val="00C77D45"/>
    <w:rsid w:val="00C7F246"/>
    <w:rsid w:val="00C811CF"/>
    <w:rsid w:val="00C82393"/>
    <w:rsid w:val="00C839B2"/>
    <w:rsid w:val="00C845DF"/>
    <w:rsid w:val="00C8558A"/>
    <w:rsid w:val="00C87CCB"/>
    <w:rsid w:val="00C90109"/>
    <w:rsid w:val="00C91F90"/>
    <w:rsid w:val="00C92AE6"/>
    <w:rsid w:val="00C93573"/>
    <w:rsid w:val="00C95CE9"/>
    <w:rsid w:val="00C9649F"/>
    <w:rsid w:val="00C97618"/>
    <w:rsid w:val="00C97BAA"/>
    <w:rsid w:val="00CA0446"/>
    <w:rsid w:val="00CA3392"/>
    <w:rsid w:val="00CA3870"/>
    <w:rsid w:val="00CA57DF"/>
    <w:rsid w:val="00CA5D31"/>
    <w:rsid w:val="00CA67A6"/>
    <w:rsid w:val="00CB0063"/>
    <w:rsid w:val="00CB2A7A"/>
    <w:rsid w:val="00CB2F00"/>
    <w:rsid w:val="00CB40FB"/>
    <w:rsid w:val="00CB4D37"/>
    <w:rsid w:val="00CB66F7"/>
    <w:rsid w:val="00CB7AA7"/>
    <w:rsid w:val="00CC0C62"/>
    <w:rsid w:val="00CC259C"/>
    <w:rsid w:val="00CC3B2F"/>
    <w:rsid w:val="00CC3E73"/>
    <w:rsid w:val="00CC42D1"/>
    <w:rsid w:val="00CC4CD1"/>
    <w:rsid w:val="00CC4FFA"/>
    <w:rsid w:val="00CC536D"/>
    <w:rsid w:val="00CC5B3E"/>
    <w:rsid w:val="00CC6BAF"/>
    <w:rsid w:val="00CC6D91"/>
    <w:rsid w:val="00CC78F7"/>
    <w:rsid w:val="00CD2BF8"/>
    <w:rsid w:val="00CD5B5D"/>
    <w:rsid w:val="00CD5DB6"/>
    <w:rsid w:val="00CD60FE"/>
    <w:rsid w:val="00CD7342"/>
    <w:rsid w:val="00CE1A87"/>
    <w:rsid w:val="00CE284E"/>
    <w:rsid w:val="00CE39C2"/>
    <w:rsid w:val="00CF116E"/>
    <w:rsid w:val="00CF25EF"/>
    <w:rsid w:val="00CF2D32"/>
    <w:rsid w:val="00CF2E75"/>
    <w:rsid w:val="00CF4222"/>
    <w:rsid w:val="00CF4C1D"/>
    <w:rsid w:val="00CF6317"/>
    <w:rsid w:val="00D013E1"/>
    <w:rsid w:val="00D03C61"/>
    <w:rsid w:val="00D046CF"/>
    <w:rsid w:val="00D04A96"/>
    <w:rsid w:val="00D05B67"/>
    <w:rsid w:val="00D05D52"/>
    <w:rsid w:val="00D05E9B"/>
    <w:rsid w:val="00D10DEC"/>
    <w:rsid w:val="00D11150"/>
    <w:rsid w:val="00D133C7"/>
    <w:rsid w:val="00D16319"/>
    <w:rsid w:val="00D167F4"/>
    <w:rsid w:val="00D16F7B"/>
    <w:rsid w:val="00D17535"/>
    <w:rsid w:val="00D221F6"/>
    <w:rsid w:val="00D23F9A"/>
    <w:rsid w:val="00D247BF"/>
    <w:rsid w:val="00D247F0"/>
    <w:rsid w:val="00D24980"/>
    <w:rsid w:val="00D26D53"/>
    <w:rsid w:val="00D273DC"/>
    <w:rsid w:val="00D31F43"/>
    <w:rsid w:val="00D327A0"/>
    <w:rsid w:val="00D32A68"/>
    <w:rsid w:val="00D33195"/>
    <w:rsid w:val="00D3392E"/>
    <w:rsid w:val="00D33BE3"/>
    <w:rsid w:val="00D4016B"/>
    <w:rsid w:val="00D40612"/>
    <w:rsid w:val="00D40E59"/>
    <w:rsid w:val="00D415E6"/>
    <w:rsid w:val="00D434FD"/>
    <w:rsid w:val="00D4421E"/>
    <w:rsid w:val="00D444C5"/>
    <w:rsid w:val="00D45769"/>
    <w:rsid w:val="00D4781E"/>
    <w:rsid w:val="00D47886"/>
    <w:rsid w:val="00D518FF"/>
    <w:rsid w:val="00D52627"/>
    <w:rsid w:val="00D52AC1"/>
    <w:rsid w:val="00D530DC"/>
    <w:rsid w:val="00D576C8"/>
    <w:rsid w:val="00D6113F"/>
    <w:rsid w:val="00D62023"/>
    <w:rsid w:val="00D62F9F"/>
    <w:rsid w:val="00D66E2D"/>
    <w:rsid w:val="00D67217"/>
    <w:rsid w:val="00D7070F"/>
    <w:rsid w:val="00D709DD"/>
    <w:rsid w:val="00D71233"/>
    <w:rsid w:val="00D734CB"/>
    <w:rsid w:val="00D77F80"/>
    <w:rsid w:val="00D816B7"/>
    <w:rsid w:val="00D8294A"/>
    <w:rsid w:val="00D83F98"/>
    <w:rsid w:val="00D84252"/>
    <w:rsid w:val="00D84A75"/>
    <w:rsid w:val="00D857C7"/>
    <w:rsid w:val="00D85F90"/>
    <w:rsid w:val="00D87F8C"/>
    <w:rsid w:val="00D90649"/>
    <w:rsid w:val="00D91413"/>
    <w:rsid w:val="00D91E89"/>
    <w:rsid w:val="00D9213D"/>
    <w:rsid w:val="00D9248B"/>
    <w:rsid w:val="00D9391C"/>
    <w:rsid w:val="00D93C0B"/>
    <w:rsid w:val="00D9474F"/>
    <w:rsid w:val="00D95CFD"/>
    <w:rsid w:val="00D965B1"/>
    <w:rsid w:val="00D97146"/>
    <w:rsid w:val="00D97158"/>
    <w:rsid w:val="00D97988"/>
    <w:rsid w:val="00D97DF9"/>
    <w:rsid w:val="00DA0826"/>
    <w:rsid w:val="00DA24C0"/>
    <w:rsid w:val="00DA2FD0"/>
    <w:rsid w:val="00DA3151"/>
    <w:rsid w:val="00DA5EB9"/>
    <w:rsid w:val="00DA6526"/>
    <w:rsid w:val="00DA6C54"/>
    <w:rsid w:val="00DA6C62"/>
    <w:rsid w:val="00DA73A1"/>
    <w:rsid w:val="00DB02B9"/>
    <w:rsid w:val="00DB09A5"/>
    <w:rsid w:val="00DB1BC3"/>
    <w:rsid w:val="00DB2E60"/>
    <w:rsid w:val="00DB2ECD"/>
    <w:rsid w:val="00DB30B5"/>
    <w:rsid w:val="00DB3C2F"/>
    <w:rsid w:val="00DB4D47"/>
    <w:rsid w:val="00DB5DC4"/>
    <w:rsid w:val="00DB6B1D"/>
    <w:rsid w:val="00DC0DDA"/>
    <w:rsid w:val="00DC1474"/>
    <w:rsid w:val="00DC179D"/>
    <w:rsid w:val="00DC2AE7"/>
    <w:rsid w:val="00DC393D"/>
    <w:rsid w:val="00DC54A3"/>
    <w:rsid w:val="00DC61FA"/>
    <w:rsid w:val="00DD181C"/>
    <w:rsid w:val="00DD2F2C"/>
    <w:rsid w:val="00DD48D9"/>
    <w:rsid w:val="00DD4A7E"/>
    <w:rsid w:val="00DD59C1"/>
    <w:rsid w:val="00DD6564"/>
    <w:rsid w:val="00DD73AD"/>
    <w:rsid w:val="00DD7B95"/>
    <w:rsid w:val="00DE1540"/>
    <w:rsid w:val="00DE2362"/>
    <w:rsid w:val="00DE295E"/>
    <w:rsid w:val="00DE520C"/>
    <w:rsid w:val="00DE7C7A"/>
    <w:rsid w:val="00DF0422"/>
    <w:rsid w:val="00DF1574"/>
    <w:rsid w:val="00DF1CAB"/>
    <w:rsid w:val="00DF1E66"/>
    <w:rsid w:val="00DF4303"/>
    <w:rsid w:val="00DF4A23"/>
    <w:rsid w:val="00DF4C44"/>
    <w:rsid w:val="00DF60FD"/>
    <w:rsid w:val="00DF6410"/>
    <w:rsid w:val="00E007F7"/>
    <w:rsid w:val="00E00D8B"/>
    <w:rsid w:val="00E01380"/>
    <w:rsid w:val="00E03F1C"/>
    <w:rsid w:val="00E04251"/>
    <w:rsid w:val="00E04C40"/>
    <w:rsid w:val="00E05F18"/>
    <w:rsid w:val="00E0671E"/>
    <w:rsid w:val="00E06A27"/>
    <w:rsid w:val="00E07795"/>
    <w:rsid w:val="00E120FE"/>
    <w:rsid w:val="00E12202"/>
    <w:rsid w:val="00E129EE"/>
    <w:rsid w:val="00E12E52"/>
    <w:rsid w:val="00E13475"/>
    <w:rsid w:val="00E14E2F"/>
    <w:rsid w:val="00E15503"/>
    <w:rsid w:val="00E1588F"/>
    <w:rsid w:val="00E15C2B"/>
    <w:rsid w:val="00E15E2D"/>
    <w:rsid w:val="00E16801"/>
    <w:rsid w:val="00E16BFE"/>
    <w:rsid w:val="00E17009"/>
    <w:rsid w:val="00E17B40"/>
    <w:rsid w:val="00E209EE"/>
    <w:rsid w:val="00E238A9"/>
    <w:rsid w:val="00E240FE"/>
    <w:rsid w:val="00E242C5"/>
    <w:rsid w:val="00E24615"/>
    <w:rsid w:val="00E24673"/>
    <w:rsid w:val="00E24F26"/>
    <w:rsid w:val="00E257E0"/>
    <w:rsid w:val="00E25B0E"/>
    <w:rsid w:val="00E25BEA"/>
    <w:rsid w:val="00E261B4"/>
    <w:rsid w:val="00E26A84"/>
    <w:rsid w:val="00E26B34"/>
    <w:rsid w:val="00E30B96"/>
    <w:rsid w:val="00E31E85"/>
    <w:rsid w:val="00E32BB7"/>
    <w:rsid w:val="00E33398"/>
    <w:rsid w:val="00E34BB1"/>
    <w:rsid w:val="00E357B5"/>
    <w:rsid w:val="00E36CB0"/>
    <w:rsid w:val="00E407FF"/>
    <w:rsid w:val="00E40C34"/>
    <w:rsid w:val="00E41AE0"/>
    <w:rsid w:val="00E41E2C"/>
    <w:rsid w:val="00E4321D"/>
    <w:rsid w:val="00E44207"/>
    <w:rsid w:val="00E4518B"/>
    <w:rsid w:val="00E45C8D"/>
    <w:rsid w:val="00E4777E"/>
    <w:rsid w:val="00E53395"/>
    <w:rsid w:val="00E53516"/>
    <w:rsid w:val="00E535E8"/>
    <w:rsid w:val="00E53CBF"/>
    <w:rsid w:val="00E53EEB"/>
    <w:rsid w:val="00E54587"/>
    <w:rsid w:val="00E54B14"/>
    <w:rsid w:val="00E57223"/>
    <w:rsid w:val="00E572C3"/>
    <w:rsid w:val="00E61DF8"/>
    <w:rsid w:val="00E630CE"/>
    <w:rsid w:val="00E64343"/>
    <w:rsid w:val="00E64912"/>
    <w:rsid w:val="00E65CD4"/>
    <w:rsid w:val="00E66C57"/>
    <w:rsid w:val="00E66D00"/>
    <w:rsid w:val="00E67478"/>
    <w:rsid w:val="00E71805"/>
    <w:rsid w:val="00E7224C"/>
    <w:rsid w:val="00E729F2"/>
    <w:rsid w:val="00E73C55"/>
    <w:rsid w:val="00E75DBD"/>
    <w:rsid w:val="00E76938"/>
    <w:rsid w:val="00E77ACF"/>
    <w:rsid w:val="00E80157"/>
    <w:rsid w:val="00E805D3"/>
    <w:rsid w:val="00E80826"/>
    <w:rsid w:val="00E84DA1"/>
    <w:rsid w:val="00E8528A"/>
    <w:rsid w:val="00E878B3"/>
    <w:rsid w:val="00E90477"/>
    <w:rsid w:val="00E91332"/>
    <w:rsid w:val="00E92F03"/>
    <w:rsid w:val="00E93833"/>
    <w:rsid w:val="00E945B8"/>
    <w:rsid w:val="00E962FF"/>
    <w:rsid w:val="00E964D9"/>
    <w:rsid w:val="00E97E83"/>
    <w:rsid w:val="00EA08AF"/>
    <w:rsid w:val="00EA0ABD"/>
    <w:rsid w:val="00EA3045"/>
    <w:rsid w:val="00EA44E8"/>
    <w:rsid w:val="00EA47C9"/>
    <w:rsid w:val="00EA59AA"/>
    <w:rsid w:val="00EB126D"/>
    <w:rsid w:val="00EB20D9"/>
    <w:rsid w:val="00EB7997"/>
    <w:rsid w:val="00EC19B0"/>
    <w:rsid w:val="00EC1A3E"/>
    <w:rsid w:val="00EC1B2F"/>
    <w:rsid w:val="00EC1DE8"/>
    <w:rsid w:val="00EC289D"/>
    <w:rsid w:val="00EC2912"/>
    <w:rsid w:val="00EC2B5F"/>
    <w:rsid w:val="00EC35AE"/>
    <w:rsid w:val="00EC36A1"/>
    <w:rsid w:val="00EC57AA"/>
    <w:rsid w:val="00EC59AD"/>
    <w:rsid w:val="00EC5FFC"/>
    <w:rsid w:val="00EC6FFA"/>
    <w:rsid w:val="00EC7039"/>
    <w:rsid w:val="00ED0938"/>
    <w:rsid w:val="00ED269C"/>
    <w:rsid w:val="00ED3E68"/>
    <w:rsid w:val="00ED411A"/>
    <w:rsid w:val="00ED4708"/>
    <w:rsid w:val="00ED48D4"/>
    <w:rsid w:val="00ED6B81"/>
    <w:rsid w:val="00ED718F"/>
    <w:rsid w:val="00EE066B"/>
    <w:rsid w:val="00EE0B63"/>
    <w:rsid w:val="00EE0D69"/>
    <w:rsid w:val="00EE0F26"/>
    <w:rsid w:val="00EE1A7E"/>
    <w:rsid w:val="00EE2ABB"/>
    <w:rsid w:val="00EE6090"/>
    <w:rsid w:val="00EF192B"/>
    <w:rsid w:val="00EF2F64"/>
    <w:rsid w:val="00EF3094"/>
    <w:rsid w:val="00EF421C"/>
    <w:rsid w:val="00EF549E"/>
    <w:rsid w:val="00EF69A5"/>
    <w:rsid w:val="00F0107D"/>
    <w:rsid w:val="00F028FA"/>
    <w:rsid w:val="00F02E06"/>
    <w:rsid w:val="00F02EE2"/>
    <w:rsid w:val="00F0411B"/>
    <w:rsid w:val="00F0482F"/>
    <w:rsid w:val="00F04FBA"/>
    <w:rsid w:val="00F05C71"/>
    <w:rsid w:val="00F05F01"/>
    <w:rsid w:val="00F06459"/>
    <w:rsid w:val="00F06A61"/>
    <w:rsid w:val="00F06B8A"/>
    <w:rsid w:val="00F07A7D"/>
    <w:rsid w:val="00F12BB6"/>
    <w:rsid w:val="00F1438C"/>
    <w:rsid w:val="00F153C1"/>
    <w:rsid w:val="00F15E14"/>
    <w:rsid w:val="00F16109"/>
    <w:rsid w:val="00F16839"/>
    <w:rsid w:val="00F211E7"/>
    <w:rsid w:val="00F21531"/>
    <w:rsid w:val="00F2157C"/>
    <w:rsid w:val="00F21D37"/>
    <w:rsid w:val="00F221F0"/>
    <w:rsid w:val="00F223F9"/>
    <w:rsid w:val="00F22DB4"/>
    <w:rsid w:val="00F230F7"/>
    <w:rsid w:val="00F2389F"/>
    <w:rsid w:val="00F24BE6"/>
    <w:rsid w:val="00F26136"/>
    <w:rsid w:val="00F26EDD"/>
    <w:rsid w:val="00F2713B"/>
    <w:rsid w:val="00F305D8"/>
    <w:rsid w:val="00F307A3"/>
    <w:rsid w:val="00F31522"/>
    <w:rsid w:val="00F33302"/>
    <w:rsid w:val="00F33710"/>
    <w:rsid w:val="00F347F0"/>
    <w:rsid w:val="00F3490B"/>
    <w:rsid w:val="00F36CA4"/>
    <w:rsid w:val="00F37106"/>
    <w:rsid w:val="00F37CE7"/>
    <w:rsid w:val="00F37F5F"/>
    <w:rsid w:val="00F41132"/>
    <w:rsid w:val="00F43645"/>
    <w:rsid w:val="00F43E77"/>
    <w:rsid w:val="00F44A2E"/>
    <w:rsid w:val="00F4608C"/>
    <w:rsid w:val="00F47D57"/>
    <w:rsid w:val="00F47F54"/>
    <w:rsid w:val="00F5014C"/>
    <w:rsid w:val="00F50E15"/>
    <w:rsid w:val="00F510FC"/>
    <w:rsid w:val="00F51EF6"/>
    <w:rsid w:val="00F5246B"/>
    <w:rsid w:val="00F54349"/>
    <w:rsid w:val="00F548C2"/>
    <w:rsid w:val="00F54F93"/>
    <w:rsid w:val="00F55DC4"/>
    <w:rsid w:val="00F576B3"/>
    <w:rsid w:val="00F57F9B"/>
    <w:rsid w:val="00F603BF"/>
    <w:rsid w:val="00F61AFC"/>
    <w:rsid w:val="00F62645"/>
    <w:rsid w:val="00F62F51"/>
    <w:rsid w:val="00F63A39"/>
    <w:rsid w:val="00F63A8D"/>
    <w:rsid w:val="00F63B44"/>
    <w:rsid w:val="00F6661C"/>
    <w:rsid w:val="00F67231"/>
    <w:rsid w:val="00F707B5"/>
    <w:rsid w:val="00F71151"/>
    <w:rsid w:val="00F71913"/>
    <w:rsid w:val="00F720E4"/>
    <w:rsid w:val="00F72380"/>
    <w:rsid w:val="00F745E1"/>
    <w:rsid w:val="00F75A79"/>
    <w:rsid w:val="00F7620E"/>
    <w:rsid w:val="00F775AD"/>
    <w:rsid w:val="00F80E07"/>
    <w:rsid w:val="00F82A87"/>
    <w:rsid w:val="00F830F7"/>
    <w:rsid w:val="00F83BF7"/>
    <w:rsid w:val="00F84A6D"/>
    <w:rsid w:val="00F84A85"/>
    <w:rsid w:val="00F87761"/>
    <w:rsid w:val="00F87C5B"/>
    <w:rsid w:val="00F87E77"/>
    <w:rsid w:val="00F90326"/>
    <w:rsid w:val="00F90F86"/>
    <w:rsid w:val="00F92163"/>
    <w:rsid w:val="00F923BB"/>
    <w:rsid w:val="00F92DF0"/>
    <w:rsid w:val="00F92F76"/>
    <w:rsid w:val="00F93A34"/>
    <w:rsid w:val="00F950B3"/>
    <w:rsid w:val="00F95935"/>
    <w:rsid w:val="00FA0454"/>
    <w:rsid w:val="00FA1A2C"/>
    <w:rsid w:val="00FA4A9E"/>
    <w:rsid w:val="00FA6021"/>
    <w:rsid w:val="00FA704A"/>
    <w:rsid w:val="00FA7483"/>
    <w:rsid w:val="00FB0C56"/>
    <w:rsid w:val="00FB1248"/>
    <w:rsid w:val="00FB17FA"/>
    <w:rsid w:val="00FB217D"/>
    <w:rsid w:val="00FB22C2"/>
    <w:rsid w:val="00FB284E"/>
    <w:rsid w:val="00FB29CC"/>
    <w:rsid w:val="00FB35B1"/>
    <w:rsid w:val="00FB36C6"/>
    <w:rsid w:val="00FB5814"/>
    <w:rsid w:val="00FC01BA"/>
    <w:rsid w:val="00FC0522"/>
    <w:rsid w:val="00FC124E"/>
    <w:rsid w:val="00FC2DE3"/>
    <w:rsid w:val="00FC2F6D"/>
    <w:rsid w:val="00FC35BD"/>
    <w:rsid w:val="00FC3A11"/>
    <w:rsid w:val="00FC484C"/>
    <w:rsid w:val="00FC58DD"/>
    <w:rsid w:val="00FD195B"/>
    <w:rsid w:val="00FD21E1"/>
    <w:rsid w:val="00FD225D"/>
    <w:rsid w:val="00FD3D04"/>
    <w:rsid w:val="00FD49A0"/>
    <w:rsid w:val="00FD77D0"/>
    <w:rsid w:val="00FD7B8B"/>
    <w:rsid w:val="00FE0C8B"/>
    <w:rsid w:val="00FE192B"/>
    <w:rsid w:val="00FE27DE"/>
    <w:rsid w:val="00FE30CB"/>
    <w:rsid w:val="00FE5428"/>
    <w:rsid w:val="00FE5519"/>
    <w:rsid w:val="00FE5768"/>
    <w:rsid w:val="00FE62CA"/>
    <w:rsid w:val="00FE6AC3"/>
    <w:rsid w:val="00FE7D7D"/>
    <w:rsid w:val="00FF39CD"/>
    <w:rsid w:val="00FF4EF5"/>
    <w:rsid w:val="00FF66CA"/>
    <w:rsid w:val="00FF7959"/>
    <w:rsid w:val="011EE539"/>
    <w:rsid w:val="01204528"/>
    <w:rsid w:val="015089E4"/>
    <w:rsid w:val="017B882E"/>
    <w:rsid w:val="0189C148"/>
    <w:rsid w:val="018EA1A3"/>
    <w:rsid w:val="019CCD44"/>
    <w:rsid w:val="019EEDF1"/>
    <w:rsid w:val="01A94035"/>
    <w:rsid w:val="01AE93A1"/>
    <w:rsid w:val="01D3527E"/>
    <w:rsid w:val="01E1DDB4"/>
    <w:rsid w:val="01ED1999"/>
    <w:rsid w:val="01FB6377"/>
    <w:rsid w:val="02005B3F"/>
    <w:rsid w:val="020DB2A9"/>
    <w:rsid w:val="02191804"/>
    <w:rsid w:val="022017D2"/>
    <w:rsid w:val="022191A6"/>
    <w:rsid w:val="02258042"/>
    <w:rsid w:val="02505758"/>
    <w:rsid w:val="02575A28"/>
    <w:rsid w:val="02612B69"/>
    <w:rsid w:val="027A8B55"/>
    <w:rsid w:val="02873F72"/>
    <w:rsid w:val="028AF841"/>
    <w:rsid w:val="02C70D07"/>
    <w:rsid w:val="02D790F5"/>
    <w:rsid w:val="02E247EF"/>
    <w:rsid w:val="02ED0C53"/>
    <w:rsid w:val="02F30263"/>
    <w:rsid w:val="03029B03"/>
    <w:rsid w:val="0310F7D7"/>
    <w:rsid w:val="03164819"/>
    <w:rsid w:val="03909830"/>
    <w:rsid w:val="039687AD"/>
    <w:rsid w:val="03ACFA60"/>
    <w:rsid w:val="03C3A70F"/>
    <w:rsid w:val="03D74126"/>
    <w:rsid w:val="040C6FE6"/>
    <w:rsid w:val="041448FD"/>
    <w:rsid w:val="0421C905"/>
    <w:rsid w:val="044EAAA6"/>
    <w:rsid w:val="0471EA2A"/>
    <w:rsid w:val="0484051F"/>
    <w:rsid w:val="049B5476"/>
    <w:rsid w:val="04A3439F"/>
    <w:rsid w:val="04B146AF"/>
    <w:rsid w:val="04E1693E"/>
    <w:rsid w:val="05131AB5"/>
    <w:rsid w:val="05524B3C"/>
    <w:rsid w:val="055920B2"/>
    <w:rsid w:val="056C11DD"/>
    <w:rsid w:val="058043A4"/>
    <w:rsid w:val="05A1E285"/>
    <w:rsid w:val="05BBE31E"/>
    <w:rsid w:val="05CB5E58"/>
    <w:rsid w:val="05CF5A11"/>
    <w:rsid w:val="05E54B28"/>
    <w:rsid w:val="0630EB5E"/>
    <w:rsid w:val="063A6E60"/>
    <w:rsid w:val="06425537"/>
    <w:rsid w:val="0644B9CE"/>
    <w:rsid w:val="0650105B"/>
    <w:rsid w:val="06637F4E"/>
    <w:rsid w:val="0677792D"/>
    <w:rsid w:val="067E91E4"/>
    <w:rsid w:val="068002D6"/>
    <w:rsid w:val="0690FA9C"/>
    <w:rsid w:val="06956A5E"/>
    <w:rsid w:val="06BB9A01"/>
    <w:rsid w:val="06C1D954"/>
    <w:rsid w:val="06DB021B"/>
    <w:rsid w:val="06DD9796"/>
    <w:rsid w:val="06E57B05"/>
    <w:rsid w:val="06F4295A"/>
    <w:rsid w:val="07022146"/>
    <w:rsid w:val="0719C698"/>
    <w:rsid w:val="071CE821"/>
    <w:rsid w:val="074883A2"/>
    <w:rsid w:val="0756D173"/>
    <w:rsid w:val="0774351A"/>
    <w:rsid w:val="077AE707"/>
    <w:rsid w:val="077B8036"/>
    <w:rsid w:val="07A43394"/>
    <w:rsid w:val="07AB25B2"/>
    <w:rsid w:val="07B5F91B"/>
    <w:rsid w:val="07BCA239"/>
    <w:rsid w:val="07CCE31A"/>
    <w:rsid w:val="07DF8197"/>
    <w:rsid w:val="07E21E92"/>
    <w:rsid w:val="0801B2B3"/>
    <w:rsid w:val="0813ADFB"/>
    <w:rsid w:val="08159F08"/>
    <w:rsid w:val="0825D4FE"/>
    <w:rsid w:val="082C5705"/>
    <w:rsid w:val="0836161F"/>
    <w:rsid w:val="084F0154"/>
    <w:rsid w:val="084FA5BE"/>
    <w:rsid w:val="0875AEFD"/>
    <w:rsid w:val="08F27BFE"/>
    <w:rsid w:val="08F37BE7"/>
    <w:rsid w:val="09017E33"/>
    <w:rsid w:val="093B31AE"/>
    <w:rsid w:val="093FD112"/>
    <w:rsid w:val="09483D04"/>
    <w:rsid w:val="0950F196"/>
    <w:rsid w:val="0954B432"/>
    <w:rsid w:val="095DDF7B"/>
    <w:rsid w:val="0971C1A9"/>
    <w:rsid w:val="097EAE6A"/>
    <w:rsid w:val="098CE92B"/>
    <w:rsid w:val="098D75C8"/>
    <w:rsid w:val="09A741B2"/>
    <w:rsid w:val="09A9D6A2"/>
    <w:rsid w:val="09ADE92D"/>
    <w:rsid w:val="09B693BA"/>
    <w:rsid w:val="09B6B915"/>
    <w:rsid w:val="09BEEB45"/>
    <w:rsid w:val="09C57502"/>
    <w:rsid w:val="09CDD8C7"/>
    <w:rsid w:val="09D357E9"/>
    <w:rsid w:val="09DD25FE"/>
    <w:rsid w:val="09FD5C17"/>
    <w:rsid w:val="0A0DF555"/>
    <w:rsid w:val="0A14DE4C"/>
    <w:rsid w:val="0A44C82E"/>
    <w:rsid w:val="0A45952F"/>
    <w:rsid w:val="0A5EBF0F"/>
    <w:rsid w:val="0A88725C"/>
    <w:rsid w:val="0A98542F"/>
    <w:rsid w:val="0A995614"/>
    <w:rsid w:val="0A9F633F"/>
    <w:rsid w:val="0AC1F54F"/>
    <w:rsid w:val="0B09F71B"/>
    <w:rsid w:val="0B0B71D3"/>
    <w:rsid w:val="0B35967A"/>
    <w:rsid w:val="0B398979"/>
    <w:rsid w:val="0B5DEF20"/>
    <w:rsid w:val="0B68C6FD"/>
    <w:rsid w:val="0B6C1E7B"/>
    <w:rsid w:val="0B701F05"/>
    <w:rsid w:val="0B880063"/>
    <w:rsid w:val="0B8AF4C5"/>
    <w:rsid w:val="0BAD0CFD"/>
    <w:rsid w:val="0BC1E201"/>
    <w:rsid w:val="0BE32242"/>
    <w:rsid w:val="0BFA3146"/>
    <w:rsid w:val="0C02AAB4"/>
    <w:rsid w:val="0C0E5A50"/>
    <w:rsid w:val="0C23FC38"/>
    <w:rsid w:val="0C57F302"/>
    <w:rsid w:val="0C7555FB"/>
    <w:rsid w:val="0CB7A2A9"/>
    <w:rsid w:val="0CB95618"/>
    <w:rsid w:val="0CCB05E3"/>
    <w:rsid w:val="0CCD2BEB"/>
    <w:rsid w:val="0CDA04F2"/>
    <w:rsid w:val="0CF04DCC"/>
    <w:rsid w:val="0D1A0DFB"/>
    <w:rsid w:val="0D310F0E"/>
    <w:rsid w:val="0D38D9AA"/>
    <w:rsid w:val="0D3E6665"/>
    <w:rsid w:val="0D5AC9C8"/>
    <w:rsid w:val="0D88D5C2"/>
    <w:rsid w:val="0DA41040"/>
    <w:rsid w:val="0DB1C3C4"/>
    <w:rsid w:val="0DC3741B"/>
    <w:rsid w:val="0DD3C89C"/>
    <w:rsid w:val="0DD72327"/>
    <w:rsid w:val="0DE9DCE2"/>
    <w:rsid w:val="0DF33465"/>
    <w:rsid w:val="0E0A3724"/>
    <w:rsid w:val="0E0F8025"/>
    <w:rsid w:val="0E271D69"/>
    <w:rsid w:val="0E468135"/>
    <w:rsid w:val="0E4EC31B"/>
    <w:rsid w:val="0E5E5D28"/>
    <w:rsid w:val="0EA987F4"/>
    <w:rsid w:val="0ECDE42A"/>
    <w:rsid w:val="0EDBD30C"/>
    <w:rsid w:val="0EFE8D13"/>
    <w:rsid w:val="0F2286E6"/>
    <w:rsid w:val="0F4B1077"/>
    <w:rsid w:val="0F5FE33F"/>
    <w:rsid w:val="0F60EF62"/>
    <w:rsid w:val="0F61CCDF"/>
    <w:rsid w:val="0F6A4C27"/>
    <w:rsid w:val="0F8BEC2B"/>
    <w:rsid w:val="0F989372"/>
    <w:rsid w:val="0FDE2E50"/>
    <w:rsid w:val="0FF6139C"/>
    <w:rsid w:val="10092249"/>
    <w:rsid w:val="102A335A"/>
    <w:rsid w:val="103106D0"/>
    <w:rsid w:val="104E2A90"/>
    <w:rsid w:val="1054B87E"/>
    <w:rsid w:val="1063D9A2"/>
    <w:rsid w:val="1082DF3B"/>
    <w:rsid w:val="108A7DE4"/>
    <w:rsid w:val="108F97A7"/>
    <w:rsid w:val="10C52C5D"/>
    <w:rsid w:val="10D68622"/>
    <w:rsid w:val="10DC8A6A"/>
    <w:rsid w:val="10DEE2C3"/>
    <w:rsid w:val="10E119DF"/>
    <w:rsid w:val="10E9D478"/>
    <w:rsid w:val="10EF5788"/>
    <w:rsid w:val="10F252DC"/>
    <w:rsid w:val="10F4EAD8"/>
    <w:rsid w:val="10FDFF1F"/>
    <w:rsid w:val="11068662"/>
    <w:rsid w:val="111D622A"/>
    <w:rsid w:val="1139C9BD"/>
    <w:rsid w:val="113CBF48"/>
    <w:rsid w:val="11576064"/>
    <w:rsid w:val="11597837"/>
    <w:rsid w:val="115C0B85"/>
    <w:rsid w:val="1162DF55"/>
    <w:rsid w:val="116E1B51"/>
    <w:rsid w:val="118FDACB"/>
    <w:rsid w:val="11995A2A"/>
    <w:rsid w:val="11CA63A1"/>
    <w:rsid w:val="11D4C0CE"/>
    <w:rsid w:val="11E5C740"/>
    <w:rsid w:val="1208687C"/>
    <w:rsid w:val="120B4F20"/>
    <w:rsid w:val="120CB244"/>
    <w:rsid w:val="12455A71"/>
    <w:rsid w:val="12590E3E"/>
    <w:rsid w:val="12930544"/>
    <w:rsid w:val="12973352"/>
    <w:rsid w:val="129A7889"/>
    <w:rsid w:val="12CA86AF"/>
    <w:rsid w:val="12D34809"/>
    <w:rsid w:val="12DA6484"/>
    <w:rsid w:val="12F26060"/>
    <w:rsid w:val="12FB7568"/>
    <w:rsid w:val="1303CBB2"/>
    <w:rsid w:val="130E14A5"/>
    <w:rsid w:val="131A65D5"/>
    <w:rsid w:val="131C7167"/>
    <w:rsid w:val="132BDD88"/>
    <w:rsid w:val="133BA2C4"/>
    <w:rsid w:val="133E1A1F"/>
    <w:rsid w:val="1340DC91"/>
    <w:rsid w:val="134D50B3"/>
    <w:rsid w:val="136F220E"/>
    <w:rsid w:val="1386E0EF"/>
    <w:rsid w:val="139AB204"/>
    <w:rsid w:val="139B5C52"/>
    <w:rsid w:val="13B67937"/>
    <w:rsid w:val="13CA60C9"/>
    <w:rsid w:val="13CFF878"/>
    <w:rsid w:val="13D5BA4F"/>
    <w:rsid w:val="13E862C1"/>
    <w:rsid w:val="140DE40D"/>
    <w:rsid w:val="140FDABB"/>
    <w:rsid w:val="145FE488"/>
    <w:rsid w:val="147649E8"/>
    <w:rsid w:val="147FB431"/>
    <w:rsid w:val="149141C9"/>
    <w:rsid w:val="14957915"/>
    <w:rsid w:val="149D1413"/>
    <w:rsid w:val="14AB5AC6"/>
    <w:rsid w:val="14B48C27"/>
    <w:rsid w:val="14B63636"/>
    <w:rsid w:val="14B774DD"/>
    <w:rsid w:val="14ECE801"/>
    <w:rsid w:val="14EE89D9"/>
    <w:rsid w:val="14EEF8C2"/>
    <w:rsid w:val="14F08F5F"/>
    <w:rsid w:val="14F55A30"/>
    <w:rsid w:val="15304380"/>
    <w:rsid w:val="153F8BFE"/>
    <w:rsid w:val="1542E553"/>
    <w:rsid w:val="154A52EF"/>
    <w:rsid w:val="1554192A"/>
    <w:rsid w:val="156855A5"/>
    <w:rsid w:val="156B3AEE"/>
    <w:rsid w:val="15CDDE27"/>
    <w:rsid w:val="15DE252F"/>
    <w:rsid w:val="15E24088"/>
    <w:rsid w:val="161C1963"/>
    <w:rsid w:val="165E3FD8"/>
    <w:rsid w:val="1684DBF7"/>
    <w:rsid w:val="16886B6A"/>
    <w:rsid w:val="16ABB631"/>
    <w:rsid w:val="16B7D033"/>
    <w:rsid w:val="16C65EBA"/>
    <w:rsid w:val="16E05F68"/>
    <w:rsid w:val="16E5B5CE"/>
    <w:rsid w:val="16E81B6B"/>
    <w:rsid w:val="16E9063B"/>
    <w:rsid w:val="16EE12AC"/>
    <w:rsid w:val="1707F765"/>
    <w:rsid w:val="17436333"/>
    <w:rsid w:val="17485272"/>
    <w:rsid w:val="17575C76"/>
    <w:rsid w:val="1765354C"/>
    <w:rsid w:val="176CF0C5"/>
    <w:rsid w:val="177A211E"/>
    <w:rsid w:val="17923F4C"/>
    <w:rsid w:val="179DF07D"/>
    <w:rsid w:val="17B0548F"/>
    <w:rsid w:val="17E084B9"/>
    <w:rsid w:val="17FBE7C9"/>
    <w:rsid w:val="1804CC1D"/>
    <w:rsid w:val="181E705B"/>
    <w:rsid w:val="182701DF"/>
    <w:rsid w:val="188AE027"/>
    <w:rsid w:val="18A3AC33"/>
    <w:rsid w:val="18F456B6"/>
    <w:rsid w:val="18F4BECF"/>
    <w:rsid w:val="1915F17F"/>
    <w:rsid w:val="19180C0E"/>
    <w:rsid w:val="1918991F"/>
    <w:rsid w:val="19280916"/>
    <w:rsid w:val="1937CDEC"/>
    <w:rsid w:val="193CABAD"/>
    <w:rsid w:val="194825CE"/>
    <w:rsid w:val="19646D45"/>
    <w:rsid w:val="1989A759"/>
    <w:rsid w:val="1997A50F"/>
    <w:rsid w:val="19CD8EEB"/>
    <w:rsid w:val="19D45782"/>
    <w:rsid w:val="19E21A03"/>
    <w:rsid w:val="19E95410"/>
    <w:rsid w:val="19FAB515"/>
    <w:rsid w:val="1A041EE6"/>
    <w:rsid w:val="1A4969E0"/>
    <w:rsid w:val="1A4E089B"/>
    <w:rsid w:val="1A538F3C"/>
    <w:rsid w:val="1A6892F5"/>
    <w:rsid w:val="1A756B12"/>
    <w:rsid w:val="1A81E6A1"/>
    <w:rsid w:val="1AC12543"/>
    <w:rsid w:val="1AE105E5"/>
    <w:rsid w:val="1AE2E3D4"/>
    <w:rsid w:val="1AF1A2D5"/>
    <w:rsid w:val="1AF2E148"/>
    <w:rsid w:val="1AF5CC47"/>
    <w:rsid w:val="1B1563C2"/>
    <w:rsid w:val="1B1D5035"/>
    <w:rsid w:val="1B1D53A1"/>
    <w:rsid w:val="1B40A600"/>
    <w:rsid w:val="1B415D28"/>
    <w:rsid w:val="1B5C3B33"/>
    <w:rsid w:val="1B5EBB07"/>
    <w:rsid w:val="1B613971"/>
    <w:rsid w:val="1B661047"/>
    <w:rsid w:val="1B6DD726"/>
    <w:rsid w:val="1B890905"/>
    <w:rsid w:val="1B96671E"/>
    <w:rsid w:val="1BC23712"/>
    <w:rsid w:val="1BDB5DD5"/>
    <w:rsid w:val="1BE9AF28"/>
    <w:rsid w:val="1BECD8A7"/>
    <w:rsid w:val="1C14FC09"/>
    <w:rsid w:val="1C2B3505"/>
    <w:rsid w:val="1C2F64FA"/>
    <w:rsid w:val="1C31220C"/>
    <w:rsid w:val="1C329BF6"/>
    <w:rsid w:val="1C359E09"/>
    <w:rsid w:val="1C36723F"/>
    <w:rsid w:val="1C557F5D"/>
    <w:rsid w:val="1C5FB489"/>
    <w:rsid w:val="1C708D7A"/>
    <w:rsid w:val="1C7E6860"/>
    <w:rsid w:val="1CB1D17A"/>
    <w:rsid w:val="1CB52029"/>
    <w:rsid w:val="1CBB9785"/>
    <w:rsid w:val="1D2DDC6A"/>
    <w:rsid w:val="1D46989C"/>
    <w:rsid w:val="1D7C0D0F"/>
    <w:rsid w:val="1D9C305C"/>
    <w:rsid w:val="1DA55567"/>
    <w:rsid w:val="1DB7B38B"/>
    <w:rsid w:val="1DBE2790"/>
    <w:rsid w:val="1DF9CCA5"/>
    <w:rsid w:val="1E0A53AC"/>
    <w:rsid w:val="1E268C8E"/>
    <w:rsid w:val="1E3A7E94"/>
    <w:rsid w:val="1E493000"/>
    <w:rsid w:val="1E4A7FB3"/>
    <w:rsid w:val="1E5DAC27"/>
    <w:rsid w:val="1E824B2D"/>
    <w:rsid w:val="1E868200"/>
    <w:rsid w:val="1E897950"/>
    <w:rsid w:val="1E97A309"/>
    <w:rsid w:val="1EA5E2C1"/>
    <w:rsid w:val="1EDF9187"/>
    <w:rsid w:val="1EE1F132"/>
    <w:rsid w:val="1EE3064C"/>
    <w:rsid w:val="1F0921A2"/>
    <w:rsid w:val="1F093724"/>
    <w:rsid w:val="1F10E752"/>
    <w:rsid w:val="1F45C13A"/>
    <w:rsid w:val="1F681723"/>
    <w:rsid w:val="1F6AAB30"/>
    <w:rsid w:val="1F77522B"/>
    <w:rsid w:val="1F7D703A"/>
    <w:rsid w:val="1F7FF5A8"/>
    <w:rsid w:val="1F8F2EAC"/>
    <w:rsid w:val="1FAD993B"/>
    <w:rsid w:val="1FC987E2"/>
    <w:rsid w:val="1FE076C6"/>
    <w:rsid w:val="20047BFD"/>
    <w:rsid w:val="20229C0C"/>
    <w:rsid w:val="203B5152"/>
    <w:rsid w:val="20475AF2"/>
    <w:rsid w:val="2080D229"/>
    <w:rsid w:val="2093BE6B"/>
    <w:rsid w:val="20A0AF82"/>
    <w:rsid w:val="20A8C2ED"/>
    <w:rsid w:val="211B1074"/>
    <w:rsid w:val="21337EC5"/>
    <w:rsid w:val="213DB92A"/>
    <w:rsid w:val="214C2FE6"/>
    <w:rsid w:val="216C272C"/>
    <w:rsid w:val="2175E206"/>
    <w:rsid w:val="218314FE"/>
    <w:rsid w:val="218DA130"/>
    <w:rsid w:val="219A61DD"/>
    <w:rsid w:val="21A95C59"/>
    <w:rsid w:val="21CA6700"/>
    <w:rsid w:val="21EEAB81"/>
    <w:rsid w:val="21F836C5"/>
    <w:rsid w:val="22039B6F"/>
    <w:rsid w:val="221FE81D"/>
    <w:rsid w:val="222F890B"/>
    <w:rsid w:val="22419DF6"/>
    <w:rsid w:val="2250F7E3"/>
    <w:rsid w:val="2269F6FF"/>
    <w:rsid w:val="227FB75E"/>
    <w:rsid w:val="22B1FD16"/>
    <w:rsid w:val="22B47077"/>
    <w:rsid w:val="22B92085"/>
    <w:rsid w:val="22D8D539"/>
    <w:rsid w:val="2307BF01"/>
    <w:rsid w:val="233B3FEE"/>
    <w:rsid w:val="23842B54"/>
    <w:rsid w:val="23C09762"/>
    <w:rsid w:val="23C8E939"/>
    <w:rsid w:val="23D2B58C"/>
    <w:rsid w:val="23E2A7E2"/>
    <w:rsid w:val="23F632C5"/>
    <w:rsid w:val="2403FADC"/>
    <w:rsid w:val="24080025"/>
    <w:rsid w:val="240DE631"/>
    <w:rsid w:val="242CB300"/>
    <w:rsid w:val="2443CD55"/>
    <w:rsid w:val="24748A5E"/>
    <w:rsid w:val="247DDDC8"/>
    <w:rsid w:val="24A23BED"/>
    <w:rsid w:val="24CCD356"/>
    <w:rsid w:val="24E51DBF"/>
    <w:rsid w:val="24EEF450"/>
    <w:rsid w:val="25177393"/>
    <w:rsid w:val="25450885"/>
    <w:rsid w:val="2561D426"/>
    <w:rsid w:val="25831B1F"/>
    <w:rsid w:val="258EA88F"/>
    <w:rsid w:val="25A5E563"/>
    <w:rsid w:val="25ACF919"/>
    <w:rsid w:val="25BF97B8"/>
    <w:rsid w:val="25EBC006"/>
    <w:rsid w:val="25EF9025"/>
    <w:rsid w:val="25FB8B97"/>
    <w:rsid w:val="25FF7B29"/>
    <w:rsid w:val="26252D33"/>
    <w:rsid w:val="263E33CB"/>
    <w:rsid w:val="263F1DCE"/>
    <w:rsid w:val="264AB636"/>
    <w:rsid w:val="26668718"/>
    <w:rsid w:val="2687A3EA"/>
    <w:rsid w:val="268DA33F"/>
    <w:rsid w:val="2696F5D9"/>
    <w:rsid w:val="26CA228A"/>
    <w:rsid w:val="27022747"/>
    <w:rsid w:val="270E06F7"/>
    <w:rsid w:val="270EBD04"/>
    <w:rsid w:val="2730E57F"/>
    <w:rsid w:val="27407FB4"/>
    <w:rsid w:val="274B3AB1"/>
    <w:rsid w:val="2753AC82"/>
    <w:rsid w:val="275784AA"/>
    <w:rsid w:val="277538C4"/>
    <w:rsid w:val="279721F4"/>
    <w:rsid w:val="27F6740C"/>
    <w:rsid w:val="27FD4FE0"/>
    <w:rsid w:val="28033406"/>
    <w:rsid w:val="280E2AA4"/>
    <w:rsid w:val="280E7406"/>
    <w:rsid w:val="285FD5D1"/>
    <w:rsid w:val="2879F188"/>
    <w:rsid w:val="2882AFFD"/>
    <w:rsid w:val="289A0832"/>
    <w:rsid w:val="28BAED2E"/>
    <w:rsid w:val="28BDD837"/>
    <w:rsid w:val="28D20369"/>
    <w:rsid w:val="28FDCFCD"/>
    <w:rsid w:val="29048CCB"/>
    <w:rsid w:val="29322ABA"/>
    <w:rsid w:val="2978139A"/>
    <w:rsid w:val="29943B47"/>
    <w:rsid w:val="29BE0983"/>
    <w:rsid w:val="29CC1F6A"/>
    <w:rsid w:val="29E40452"/>
    <w:rsid w:val="29F1168F"/>
    <w:rsid w:val="2A0D5589"/>
    <w:rsid w:val="2A1E4CBC"/>
    <w:rsid w:val="2A276968"/>
    <w:rsid w:val="2A2A6636"/>
    <w:rsid w:val="2A4E0C99"/>
    <w:rsid w:val="2A9DBE78"/>
    <w:rsid w:val="2AC4F798"/>
    <w:rsid w:val="2B06A866"/>
    <w:rsid w:val="2B162537"/>
    <w:rsid w:val="2B368541"/>
    <w:rsid w:val="2B72138F"/>
    <w:rsid w:val="2B77CE88"/>
    <w:rsid w:val="2B7D45DE"/>
    <w:rsid w:val="2B83561E"/>
    <w:rsid w:val="2B8A9B8F"/>
    <w:rsid w:val="2B9925BD"/>
    <w:rsid w:val="2B9DEA1B"/>
    <w:rsid w:val="2BC2CBDA"/>
    <w:rsid w:val="2BE24249"/>
    <w:rsid w:val="2C266F39"/>
    <w:rsid w:val="2C3940F8"/>
    <w:rsid w:val="2C399019"/>
    <w:rsid w:val="2C8A4F06"/>
    <w:rsid w:val="2C94BAD2"/>
    <w:rsid w:val="2C99CF08"/>
    <w:rsid w:val="2CB3D829"/>
    <w:rsid w:val="2CB5544A"/>
    <w:rsid w:val="2CBC1C3F"/>
    <w:rsid w:val="2CBCEAEA"/>
    <w:rsid w:val="2CD3CD5B"/>
    <w:rsid w:val="2CD5B9B1"/>
    <w:rsid w:val="2CDCE8BF"/>
    <w:rsid w:val="2CE09DDA"/>
    <w:rsid w:val="2D29159B"/>
    <w:rsid w:val="2D3B5392"/>
    <w:rsid w:val="2D53CF56"/>
    <w:rsid w:val="2D5A94B1"/>
    <w:rsid w:val="2DA81CF3"/>
    <w:rsid w:val="2E021925"/>
    <w:rsid w:val="2E04B5FF"/>
    <w:rsid w:val="2E0AE7AE"/>
    <w:rsid w:val="2E22760A"/>
    <w:rsid w:val="2E2A4D74"/>
    <w:rsid w:val="2E37A533"/>
    <w:rsid w:val="2E4788B4"/>
    <w:rsid w:val="2E726BCC"/>
    <w:rsid w:val="2E7DA4C9"/>
    <w:rsid w:val="2E820B82"/>
    <w:rsid w:val="2E9967C9"/>
    <w:rsid w:val="2E9F9B22"/>
    <w:rsid w:val="2E9FE305"/>
    <w:rsid w:val="2EB5090A"/>
    <w:rsid w:val="2EC94C87"/>
    <w:rsid w:val="2ECE79C1"/>
    <w:rsid w:val="2ED03CE6"/>
    <w:rsid w:val="2ED2B211"/>
    <w:rsid w:val="2EFAF656"/>
    <w:rsid w:val="2F0BA334"/>
    <w:rsid w:val="2F16788B"/>
    <w:rsid w:val="2F46A50F"/>
    <w:rsid w:val="2F7981A7"/>
    <w:rsid w:val="2F8025C0"/>
    <w:rsid w:val="2F9342C8"/>
    <w:rsid w:val="2F9805A7"/>
    <w:rsid w:val="2FA7AFF3"/>
    <w:rsid w:val="2FCE2DAF"/>
    <w:rsid w:val="2FDF23D4"/>
    <w:rsid w:val="2FE4791B"/>
    <w:rsid w:val="30049208"/>
    <w:rsid w:val="300A6FF2"/>
    <w:rsid w:val="30140553"/>
    <w:rsid w:val="3015D65F"/>
    <w:rsid w:val="301A9E34"/>
    <w:rsid w:val="302AAFEA"/>
    <w:rsid w:val="3050FBEE"/>
    <w:rsid w:val="305F1E0A"/>
    <w:rsid w:val="305F342B"/>
    <w:rsid w:val="30801D64"/>
    <w:rsid w:val="30A92621"/>
    <w:rsid w:val="30B1698C"/>
    <w:rsid w:val="30C64E74"/>
    <w:rsid w:val="30D78319"/>
    <w:rsid w:val="30E65C98"/>
    <w:rsid w:val="30F9DBEB"/>
    <w:rsid w:val="31043854"/>
    <w:rsid w:val="310F6680"/>
    <w:rsid w:val="312DC9F2"/>
    <w:rsid w:val="31357E67"/>
    <w:rsid w:val="314A8772"/>
    <w:rsid w:val="317AFFB2"/>
    <w:rsid w:val="317FFC5C"/>
    <w:rsid w:val="31AAA309"/>
    <w:rsid w:val="31C120FE"/>
    <w:rsid w:val="31C14F4B"/>
    <w:rsid w:val="31D7B92F"/>
    <w:rsid w:val="31DE9D29"/>
    <w:rsid w:val="31E0571B"/>
    <w:rsid w:val="31E449F0"/>
    <w:rsid w:val="31E53899"/>
    <w:rsid w:val="320DD9B1"/>
    <w:rsid w:val="326C0FF4"/>
    <w:rsid w:val="327A2B7B"/>
    <w:rsid w:val="32945BAC"/>
    <w:rsid w:val="32A864C3"/>
    <w:rsid w:val="32BEE268"/>
    <w:rsid w:val="32C346B0"/>
    <w:rsid w:val="32C550EF"/>
    <w:rsid w:val="33073C04"/>
    <w:rsid w:val="33186022"/>
    <w:rsid w:val="33283D2E"/>
    <w:rsid w:val="3329242D"/>
    <w:rsid w:val="332B825C"/>
    <w:rsid w:val="3369E0CF"/>
    <w:rsid w:val="33778CA3"/>
    <w:rsid w:val="3382CA64"/>
    <w:rsid w:val="3389D18B"/>
    <w:rsid w:val="33936C41"/>
    <w:rsid w:val="33A7E117"/>
    <w:rsid w:val="33AEB46F"/>
    <w:rsid w:val="33BADEA0"/>
    <w:rsid w:val="33FEA3E6"/>
    <w:rsid w:val="342127F5"/>
    <w:rsid w:val="3455AABF"/>
    <w:rsid w:val="346864C9"/>
    <w:rsid w:val="34B61C9B"/>
    <w:rsid w:val="34BD8647"/>
    <w:rsid w:val="34CB9207"/>
    <w:rsid w:val="34D4EB88"/>
    <w:rsid w:val="34E7A144"/>
    <w:rsid w:val="34EF76CC"/>
    <w:rsid w:val="34F3D211"/>
    <w:rsid w:val="34F670B9"/>
    <w:rsid w:val="3500EE57"/>
    <w:rsid w:val="351F481A"/>
    <w:rsid w:val="3525110C"/>
    <w:rsid w:val="352BDE6F"/>
    <w:rsid w:val="35667B10"/>
    <w:rsid w:val="356896E9"/>
    <w:rsid w:val="357F9466"/>
    <w:rsid w:val="358ED0BF"/>
    <w:rsid w:val="35965C7C"/>
    <w:rsid w:val="35F64D1A"/>
    <w:rsid w:val="3627BAF9"/>
    <w:rsid w:val="36379287"/>
    <w:rsid w:val="364D52C2"/>
    <w:rsid w:val="365ACC0A"/>
    <w:rsid w:val="366B1E48"/>
    <w:rsid w:val="369A54F4"/>
    <w:rsid w:val="36C13AFD"/>
    <w:rsid w:val="36CB7E32"/>
    <w:rsid w:val="370A514F"/>
    <w:rsid w:val="37273B4F"/>
    <w:rsid w:val="3727EC54"/>
    <w:rsid w:val="3728FE3D"/>
    <w:rsid w:val="373D6BCE"/>
    <w:rsid w:val="3740949B"/>
    <w:rsid w:val="3742389F"/>
    <w:rsid w:val="374877CC"/>
    <w:rsid w:val="3758E770"/>
    <w:rsid w:val="37650952"/>
    <w:rsid w:val="376DA8AA"/>
    <w:rsid w:val="379386A7"/>
    <w:rsid w:val="37B386C9"/>
    <w:rsid w:val="37C727CD"/>
    <w:rsid w:val="3804B85D"/>
    <w:rsid w:val="380F2850"/>
    <w:rsid w:val="3830274E"/>
    <w:rsid w:val="383FE07E"/>
    <w:rsid w:val="38459A1C"/>
    <w:rsid w:val="384E6CAA"/>
    <w:rsid w:val="386EF678"/>
    <w:rsid w:val="38DA7C65"/>
    <w:rsid w:val="38EBAC6D"/>
    <w:rsid w:val="38F93853"/>
    <w:rsid w:val="3907CAAB"/>
    <w:rsid w:val="39084D29"/>
    <w:rsid w:val="39086E5B"/>
    <w:rsid w:val="3912942A"/>
    <w:rsid w:val="39160717"/>
    <w:rsid w:val="391C6A9F"/>
    <w:rsid w:val="391DD33C"/>
    <w:rsid w:val="3955C10B"/>
    <w:rsid w:val="396190C7"/>
    <w:rsid w:val="3963F2BB"/>
    <w:rsid w:val="3999F73D"/>
    <w:rsid w:val="399AEFE5"/>
    <w:rsid w:val="399B73B5"/>
    <w:rsid w:val="39AAF800"/>
    <w:rsid w:val="39AC6A05"/>
    <w:rsid w:val="39B10CB8"/>
    <w:rsid w:val="39C86D30"/>
    <w:rsid w:val="39CBAB34"/>
    <w:rsid w:val="39CC919B"/>
    <w:rsid w:val="39D5CE27"/>
    <w:rsid w:val="39F7994D"/>
    <w:rsid w:val="3A1A0F1A"/>
    <w:rsid w:val="3A1C2A24"/>
    <w:rsid w:val="3A31F1A8"/>
    <w:rsid w:val="3A339C29"/>
    <w:rsid w:val="3A3E2892"/>
    <w:rsid w:val="3A548B5D"/>
    <w:rsid w:val="3A5EDDC8"/>
    <w:rsid w:val="3A5F701C"/>
    <w:rsid w:val="3A66F8C0"/>
    <w:rsid w:val="3A6E0253"/>
    <w:rsid w:val="3A7A3AB5"/>
    <w:rsid w:val="3A7ED243"/>
    <w:rsid w:val="3A931115"/>
    <w:rsid w:val="3A94EC1E"/>
    <w:rsid w:val="3AA04572"/>
    <w:rsid w:val="3AA13BF4"/>
    <w:rsid w:val="3AA3DAAD"/>
    <w:rsid w:val="3AB63EBC"/>
    <w:rsid w:val="3AB8263A"/>
    <w:rsid w:val="3AC1AAA8"/>
    <w:rsid w:val="3ADA1CB6"/>
    <w:rsid w:val="3AECCBA7"/>
    <w:rsid w:val="3AF7B061"/>
    <w:rsid w:val="3AFCCE18"/>
    <w:rsid w:val="3B060157"/>
    <w:rsid w:val="3B06AD8C"/>
    <w:rsid w:val="3B1641B2"/>
    <w:rsid w:val="3B20A9B5"/>
    <w:rsid w:val="3B64F5CD"/>
    <w:rsid w:val="3BAA54F1"/>
    <w:rsid w:val="3BDBA967"/>
    <w:rsid w:val="3BE53E48"/>
    <w:rsid w:val="3BF10090"/>
    <w:rsid w:val="3BF841A9"/>
    <w:rsid w:val="3BFF6E2A"/>
    <w:rsid w:val="3C077490"/>
    <w:rsid w:val="3C14A4E3"/>
    <w:rsid w:val="3C460A97"/>
    <w:rsid w:val="3C469E47"/>
    <w:rsid w:val="3C881834"/>
    <w:rsid w:val="3C9A89ED"/>
    <w:rsid w:val="3CACF3DD"/>
    <w:rsid w:val="3CAE8697"/>
    <w:rsid w:val="3CB1F384"/>
    <w:rsid w:val="3CB92585"/>
    <w:rsid w:val="3CC23178"/>
    <w:rsid w:val="3CD35740"/>
    <w:rsid w:val="3CEC7690"/>
    <w:rsid w:val="3CF6DBF3"/>
    <w:rsid w:val="3CFD1782"/>
    <w:rsid w:val="3D01B6A2"/>
    <w:rsid w:val="3D0A4E5C"/>
    <w:rsid w:val="3D1C0602"/>
    <w:rsid w:val="3D1C20E6"/>
    <w:rsid w:val="3D436D3E"/>
    <w:rsid w:val="3D6CAC77"/>
    <w:rsid w:val="3D79DDA8"/>
    <w:rsid w:val="3D9936F8"/>
    <w:rsid w:val="3DAA22F7"/>
    <w:rsid w:val="3DC2F182"/>
    <w:rsid w:val="3DD70EDB"/>
    <w:rsid w:val="3E062CB9"/>
    <w:rsid w:val="3E1CB921"/>
    <w:rsid w:val="3E24C502"/>
    <w:rsid w:val="3E2A0174"/>
    <w:rsid w:val="3E34BC3A"/>
    <w:rsid w:val="3E48C43E"/>
    <w:rsid w:val="3E5E9AA2"/>
    <w:rsid w:val="3E738C70"/>
    <w:rsid w:val="3E89DBC9"/>
    <w:rsid w:val="3E948B04"/>
    <w:rsid w:val="3E960559"/>
    <w:rsid w:val="3EDDDF97"/>
    <w:rsid w:val="3F05D271"/>
    <w:rsid w:val="3F05F082"/>
    <w:rsid w:val="3F144955"/>
    <w:rsid w:val="3F264BFA"/>
    <w:rsid w:val="3F2E314D"/>
    <w:rsid w:val="3F43E355"/>
    <w:rsid w:val="3F445A22"/>
    <w:rsid w:val="3F83DE88"/>
    <w:rsid w:val="3FB0C52A"/>
    <w:rsid w:val="3FBBFB5B"/>
    <w:rsid w:val="3FC2F71D"/>
    <w:rsid w:val="3FC5C121"/>
    <w:rsid w:val="3FD582E6"/>
    <w:rsid w:val="3FE239AB"/>
    <w:rsid w:val="3FFC801A"/>
    <w:rsid w:val="3FFCA899"/>
    <w:rsid w:val="4007E6BC"/>
    <w:rsid w:val="400D6C62"/>
    <w:rsid w:val="405BD646"/>
    <w:rsid w:val="4062563E"/>
    <w:rsid w:val="4065B4B8"/>
    <w:rsid w:val="40681415"/>
    <w:rsid w:val="40802E95"/>
    <w:rsid w:val="40966D7A"/>
    <w:rsid w:val="40A9B9E0"/>
    <w:rsid w:val="40DB9052"/>
    <w:rsid w:val="41107C7E"/>
    <w:rsid w:val="411230C1"/>
    <w:rsid w:val="411C8E17"/>
    <w:rsid w:val="41452AFA"/>
    <w:rsid w:val="414CB535"/>
    <w:rsid w:val="414FBEDA"/>
    <w:rsid w:val="416A05B4"/>
    <w:rsid w:val="416D93D7"/>
    <w:rsid w:val="41740123"/>
    <w:rsid w:val="4175D900"/>
    <w:rsid w:val="4186FB5D"/>
    <w:rsid w:val="41932A58"/>
    <w:rsid w:val="41957058"/>
    <w:rsid w:val="41B6E2CD"/>
    <w:rsid w:val="41C541FE"/>
    <w:rsid w:val="41E6E188"/>
    <w:rsid w:val="42175D4B"/>
    <w:rsid w:val="42245D73"/>
    <w:rsid w:val="422DC399"/>
    <w:rsid w:val="4249D641"/>
    <w:rsid w:val="424FA766"/>
    <w:rsid w:val="427D66FE"/>
    <w:rsid w:val="4287FD45"/>
    <w:rsid w:val="428FAC92"/>
    <w:rsid w:val="42922EFA"/>
    <w:rsid w:val="42940CF0"/>
    <w:rsid w:val="42A258B1"/>
    <w:rsid w:val="42BC97F9"/>
    <w:rsid w:val="42D398BE"/>
    <w:rsid w:val="42DF07F1"/>
    <w:rsid w:val="42E1E43C"/>
    <w:rsid w:val="430E7115"/>
    <w:rsid w:val="43132A55"/>
    <w:rsid w:val="431E04F7"/>
    <w:rsid w:val="432AD875"/>
    <w:rsid w:val="433986E0"/>
    <w:rsid w:val="4356E874"/>
    <w:rsid w:val="436CA5EF"/>
    <w:rsid w:val="4370D929"/>
    <w:rsid w:val="43740468"/>
    <w:rsid w:val="43AC8341"/>
    <w:rsid w:val="43B00395"/>
    <w:rsid w:val="43B331D4"/>
    <w:rsid w:val="43F9B33D"/>
    <w:rsid w:val="440E1A12"/>
    <w:rsid w:val="4422481F"/>
    <w:rsid w:val="4427686F"/>
    <w:rsid w:val="442B7416"/>
    <w:rsid w:val="4435F05E"/>
    <w:rsid w:val="4438F327"/>
    <w:rsid w:val="44474093"/>
    <w:rsid w:val="4481ADD4"/>
    <w:rsid w:val="44827C4F"/>
    <w:rsid w:val="44979EC6"/>
    <w:rsid w:val="44AD7E0D"/>
    <w:rsid w:val="44B71DFB"/>
    <w:rsid w:val="44BC5A94"/>
    <w:rsid w:val="44C7C8BD"/>
    <w:rsid w:val="44D7B54B"/>
    <w:rsid w:val="44E3A9A8"/>
    <w:rsid w:val="44E4F069"/>
    <w:rsid w:val="4521FE01"/>
    <w:rsid w:val="455A3629"/>
    <w:rsid w:val="45766CA0"/>
    <w:rsid w:val="45A078D9"/>
    <w:rsid w:val="45ACE74F"/>
    <w:rsid w:val="45E730F3"/>
    <w:rsid w:val="45F125EB"/>
    <w:rsid w:val="4628B030"/>
    <w:rsid w:val="4641F172"/>
    <w:rsid w:val="464D80FD"/>
    <w:rsid w:val="46750D51"/>
    <w:rsid w:val="4681B340"/>
    <w:rsid w:val="46BC6D58"/>
    <w:rsid w:val="46BD5484"/>
    <w:rsid w:val="46D1F834"/>
    <w:rsid w:val="46D44D7C"/>
    <w:rsid w:val="46E61884"/>
    <w:rsid w:val="46EAD350"/>
    <w:rsid w:val="47225229"/>
    <w:rsid w:val="47341AD8"/>
    <w:rsid w:val="474533C7"/>
    <w:rsid w:val="47457A81"/>
    <w:rsid w:val="4768387C"/>
    <w:rsid w:val="4769FC04"/>
    <w:rsid w:val="47777986"/>
    <w:rsid w:val="4786BD1A"/>
    <w:rsid w:val="479908B8"/>
    <w:rsid w:val="47AB69E6"/>
    <w:rsid w:val="47AD8D7B"/>
    <w:rsid w:val="47B5D9D5"/>
    <w:rsid w:val="47E90DCA"/>
    <w:rsid w:val="47FB1F43"/>
    <w:rsid w:val="4809A5C9"/>
    <w:rsid w:val="4832ADF4"/>
    <w:rsid w:val="483410EF"/>
    <w:rsid w:val="4837CB08"/>
    <w:rsid w:val="483CE335"/>
    <w:rsid w:val="48444A4C"/>
    <w:rsid w:val="484EC8DA"/>
    <w:rsid w:val="48534178"/>
    <w:rsid w:val="4854AD1A"/>
    <w:rsid w:val="488645D8"/>
    <w:rsid w:val="48B5780A"/>
    <w:rsid w:val="48B66332"/>
    <w:rsid w:val="48BCCBE4"/>
    <w:rsid w:val="48CE67B8"/>
    <w:rsid w:val="48D1968F"/>
    <w:rsid w:val="48D3DF8F"/>
    <w:rsid w:val="48EA2803"/>
    <w:rsid w:val="48FD56F5"/>
    <w:rsid w:val="490ECBE8"/>
    <w:rsid w:val="4910396F"/>
    <w:rsid w:val="4912887C"/>
    <w:rsid w:val="4919FAE4"/>
    <w:rsid w:val="492B022C"/>
    <w:rsid w:val="49622FA2"/>
    <w:rsid w:val="49687A95"/>
    <w:rsid w:val="498A84FF"/>
    <w:rsid w:val="498C82CB"/>
    <w:rsid w:val="498CC557"/>
    <w:rsid w:val="4990DDF2"/>
    <w:rsid w:val="49912ABE"/>
    <w:rsid w:val="499D9375"/>
    <w:rsid w:val="49CD6490"/>
    <w:rsid w:val="49D92B54"/>
    <w:rsid w:val="49F91775"/>
    <w:rsid w:val="4A29CAE4"/>
    <w:rsid w:val="4A310204"/>
    <w:rsid w:val="4A38DC1A"/>
    <w:rsid w:val="4A451C2C"/>
    <w:rsid w:val="4A6ED3C8"/>
    <w:rsid w:val="4A7F946A"/>
    <w:rsid w:val="4A85D1B9"/>
    <w:rsid w:val="4A9604A8"/>
    <w:rsid w:val="4A9E2544"/>
    <w:rsid w:val="4AA13875"/>
    <w:rsid w:val="4AAFC542"/>
    <w:rsid w:val="4AC047DA"/>
    <w:rsid w:val="4AE5A2F9"/>
    <w:rsid w:val="4AEAEBD8"/>
    <w:rsid w:val="4AEB76CE"/>
    <w:rsid w:val="4AEFA6DE"/>
    <w:rsid w:val="4B0F8F45"/>
    <w:rsid w:val="4B7C8809"/>
    <w:rsid w:val="4B91C73A"/>
    <w:rsid w:val="4B955B9C"/>
    <w:rsid w:val="4BAFDF88"/>
    <w:rsid w:val="4BB9812C"/>
    <w:rsid w:val="4BC5CC36"/>
    <w:rsid w:val="4BC6BD3A"/>
    <w:rsid w:val="4BEA0E1B"/>
    <w:rsid w:val="4BEB5B5B"/>
    <w:rsid w:val="4BED257B"/>
    <w:rsid w:val="4C17B8FD"/>
    <w:rsid w:val="4C20D837"/>
    <w:rsid w:val="4C36C151"/>
    <w:rsid w:val="4C3EC6F1"/>
    <w:rsid w:val="4C42638A"/>
    <w:rsid w:val="4C59E3E1"/>
    <w:rsid w:val="4C6D96A6"/>
    <w:rsid w:val="4C862FB0"/>
    <w:rsid w:val="4C96F16B"/>
    <w:rsid w:val="4C991621"/>
    <w:rsid w:val="4CC042CA"/>
    <w:rsid w:val="4CD7FB04"/>
    <w:rsid w:val="4CDAFB69"/>
    <w:rsid w:val="4CE9673B"/>
    <w:rsid w:val="4D234CAB"/>
    <w:rsid w:val="4D3CD6AC"/>
    <w:rsid w:val="4D597619"/>
    <w:rsid w:val="4D78CE54"/>
    <w:rsid w:val="4DC0D33A"/>
    <w:rsid w:val="4DD69560"/>
    <w:rsid w:val="4DDC2E25"/>
    <w:rsid w:val="4DDC69FD"/>
    <w:rsid w:val="4DE149E9"/>
    <w:rsid w:val="4DE38E8B"/>
    <w:rsid w:val="4DECEE3E"/>
    <w:rsid w:val="4DF5F10C"/>
    <w:rsid w:val="4DFEFA65"/>
    <w:rsid w:val="4E0C7F25"/>
    <w:rsid w:val="4E1332CB"/>
    <w:rsid w:val="4E2A5A55"/>
    <w:rsid w:val="4E51D3CF"/>
    <w:rsid w:val="4E860594"/>
    <w:rsid w:val="4E88F6D6"/>
    <w:rsid w:val="4E97B0B2"/>
    <w:rsid w:val="4ED49286"/>
    <w:rsid w:val="4EE1AC05"/>
    <w:rsid w:val="4F08C6CD"/>
    <w:rsid w:val="4F0DF51B"/>
    <w:rsid w:val="4F242B8D"/>
    <w:rsid w:val="4F26588C"/>
    <w:rsid w:val="4F5DDC8F"/>
    <w:rsid w:val="4F670E8B"/>
    <w:rsid w:val="4F68B68F"/>
    <w:rsid w:val="4F810466"/>
    <w:rsid w:val="4F8B561B"/>
    <w:rsid w:val="4F8FD4FE"/>
    <w:rsid w:val="4FA74EC3"/>
    <w:rsid w:val="4FB2307C"/>
    <w:rsid w:val="4FD290A7"/>
    <w:rsid w:val="500B4303"/>
    <w:rsid w:val="50508BDD"/>
    <w:rsid w:val="5081C7D3"/>
    <w:rsid w:val="50958621"/>
    <w:rsid w:val="50D44DA1"/>
    <w:rsid w:val="50D988E5"/>
    <w:rsid w:val="50DDF141"/>
    <w:rsid w:val="50E01ED6"/>
    <w:rsid w:val="510DFCAB"/>
    <w:rsid w:val="51102EB4"/>
    <w:rsid w:val="511DD71F"/>
    <w:rsid w:val="512113A6"/>
    <w:rsid w:val="51292550"/>
    <w:rsid w:val="514533C8"/>
    <w:rsid w:val="51A8ED70"/>
    <w:rsid w:val="51AD4231"/>
    <w:rsid w:val="51AE292B"/>
    <w:rsid w:val="51EDEB4E"/>
    <w:rsid w:val="520E3AC1"/>
    <w:rsid w:val="524A3AA8"/>
    <w:rsid w:val="525A0561"/>
    <w:rsid w:val="527F6F65"/>
    <w:rsid w:val="528A3D4C"/>
    <w:rsid w:val="528E8992"/>
    <w:rsid w:val="52A041D5"/>
    <w:rsid w:val="52AC560E"/>
    <w:rsid w:val="52ADF6F8"/>
    <w:rsid w:val="52BAC2F1"/>
    <w:rsid w:val="52BC8146"/>
    <w:rsid w:val="52C38F39"/>
    <w:rsid w:val="52C8C82B"/>
    <w:rsid w:val="52CDCC4C"/>
    <w:rsid w:val="52E24FCC"/>
    <w:rsid w:val="530DB773"/>
    <w:rsid w:val="533454BA"/>
    <w:rsid w:val="53495CB4"/>
    <w:rsid w:val="534ADC19"/>
    <w:rsid w:val="534B1BE6"/>
    <w:rsid w:val="53668A78"/>
    <w:rsid w:val="536E26C1"/>
    <w:rsid w:val="53D2061F"/>
    <w:rsid w:val="53E1C834"/>
    <w:rsid w:val="53E7CCC1"/>
    <w:rsid w:val="53F52E34"/>
    <w:rsid w:val="53F88B03"/>
    <w:rsid w:val="542BDF83"/>
    <w:rsid w:val="542C22A2"/>
    <w:rsid w:val="54385AE6"/>
    <w:rsid w:val="5450BFAA"/>
    <w:rsid w:val="54642F7B"/>
    <w:rsid w:val="5469C6E7"/>
    <w:rsid w:val="54AE696E"/>
    <w:rsid w:val="54B219DC"/>
    <w:rsid w:val="54C1D799"/>
    <w:rsid w:val="54D2A801"/>
    <w:rsid w:val="54D316F3"/>
    <w:rsid w:val="54DD1883"/>
    <w:rsid w:val="55259233"/>
    <w:rsid w:val="552654B9"/>
    <w:rsid w:val="552ABADA"/>
    <w:rsid w:val="5539ABFE"/>
    <w:rsid w:val="55417913"/>
    <w:rsid w:val="555542B5"/>
    <w:rsid w:val="556EF2C4"/>
    <w:rsid w:val="5597C82A"/>
    <w:rsid w:val="55A9C6E0"/>
    <w:rsid w:val="55AE8B0C"/>
    <w:rsid w:val="55C02F3B"/>
    <w:rsid w:val="55DC4CDC"/>
    <w:rsid w:val="55EF855D"/>
    <w:rsid w:val="55FC9673"/>
    <w:rsid w:val="562D2CF2"/>
    <w:rsid w:val="564E3F38"/>
    <w:rsid w:val="5663A6F7"/>
    <w:rsid w:val="56748756"/>
    <w:rsid w:val="567EC688"/>
    <w:rsid w:val="56938FAE"/>
    <w:rsid w:val="569A7493"/>
    <w:rsid w:val="56C27215"/>
    <w:rsid w:val="56C38D88"/>
    <w:rsid w:val="56C5FC8D"/>
    <w:rsid w:val="56C6CF05"/>
    <w:rsid w:val="56C9B1D2"/>
    <w:rsid w:val="56CA027E"/>
    <w:rsid w:val="56CBE810"/>
    <w:rsid w:val="56DCAB62"/>
    <w:rsid w:val="56E0B8D6"/>
    <w:rsid w:val="57116A44"/>
    <w:rsid w:val="57567D77"/>
    <w:rsid w:val="57689263"/>
    <w:rsid w:val="578D269E"/>
    <w:rsid w:val="579767DF"/>
    <w:rsid w:val="579866D4"/>
    <w:rsid w:val="57A2CED5"/>
    <w:rsid w:val="57A4A2B4"/>
    <w:rsid w:val="57A4BF5B"/>
    <w:rsid w:val="57BE1F3B"/>
    <w:rsid w:val="57C07468"/>
    <w:rsid w:val="57C2E27A"/>
    <w:rsid w:val="57CF429E"/>
    <w:rsid w:val="57CF9E06"/>
    <w:rsid w:val="57DE91A4"/>
    <w:rsid w:val="57EFDC2A"/>
    <w:rsid w:val="580C334F"/>
    <w:rsid w:val="58126FA9"/>
    <w:rsid w:val="58256059"/>
    <w:rsid w:val="5829917D"/>
    <w:rsid w:val="5846FB50"/>
    <w:rsid w:val="584C1E3C"/>
    <w:rsid w:val="58507413"/>
    <w:rsid w:val="58565E7D"/>
    <w:rsid w:val="5860DCCA"/>
    <w:rsid w:val="586C6043"/>
    <w:rsid w:val="58DA4928"/>
    <w:rsid w:val="590F6D8D"/>
    <w:rsid w:val="59215955"/>
    <w:rsid w:val="59398D75"/>
    <w:rsid w:val="596D0175"/>
    <w:rsid w:val="59DE4F99"/>
    <w:rsid w:val="59DFE608"/>
    <w:rsid w:val="59FE2BFD"/>
    <w:rsid w:val="5A03A884"/>
    <w:rsid w:val="5A3BBDB4"/>
    <w:rsid w:val="5A4EEB4C"/>
    <w:rsid w:val="5A56BCAD"/>
    <w:rsid w:val="5A6D0FBF"/>
    <w:rsid w:val="5A7A949C"/>
    <w:rsid w:val="5A7B1EF4"/>
    <w:rsid w:val="5A7DD04F"/>
    <w:rsid w:val="5A7E232E"/>
    <w:rsid w:val="5A893DBC"/>
    <w:rsid w:val="5A8E8DED"/>
    <w:rsid w:val="5AB980C6"/>
    <w:rsid w:val="5AD78DAF"/>
    <w:rsid w:val="5B0BD410"/>
    <w:rsid w:val="5B31C3B9"/>
    <w:rsid w:val="5B31EFE8"/>
    <w:rsid w:val="5B3D7A5A"/>
    <w:rsid w:val="5BB16424"/>
    <w:rsid w:val="5BBEFBB1"/>
    <w:rsid w:val="5BD1DDF7"/>
    <w:rsid w:val="5BD74846"/>
    <w:rsid w:val="5BE1EDAE"/>
    <w:rsid w:val="5BFB8A97"/>
    <w:rsid w:val="5C00F2E0"/>
    <w:rsid w:val="5C0C81B3"/>
    <w:rsid w:val="5C0C8C4B"/>
    <w:rsid w:val="5C1D6DAF"/>
    <w:rsid w:val="5C2007F7"/>
    <w:rsid w:val="5C278586"/>
    <w:rsid w:val="5C35F22B"/>
    <w:rsid w:val="5C4B6B07"/>
    <w:rsid w:val="5C555F9F"/>
    <w:rsid w:val="5C6AA55D"/>
    <w:rsid w:val="5CB811D0"/>
    <w:rsid w:val="5CC06092"/>
    <w:rsid w:val="5CC3A1F3"/>
    <w:rsid w:val="5CD1ADE1"/>
    <w:rsid w:val="5CD74782"/>
    <w:rsid w:val="5CDC031F"/>
    <w:rsid w:val="5D0C0984"/>
    <w:rsid w:val="5D1A910D"/>
    <w:rsid w:val="5D1F1953"/>
    <w:rsid w:val="5D281667"/>
    <w:rsid w:val="5D283D88"/>
    <w:rsid w:val="5D608941"/>
    <w:rsid w:val="5DA722C0"/>
    <w:rsid w:val="5DC02D27"/>
    <w:rsid w:val="5DE17260"/>
    <w:rsid w:val="5DE4E4EC"/>
    <w:rsid w:val="5DF495C7"/>
    <w:rsid w:val="5E12595A"/>
    <w:rsid w:val="5E46F67B"/>
    <w:rsid w:val="5E4A22F7"/>
    <w:rsid w:val="5E5AD59C"/>
    <w:rsid w:val="5E6B723C"/>
    <w:rsid w:val="5E9175FB"/>
    <w:rsid w:val="5EDEB200"/>
    <w:rsid w:val="5F08A06B"/>
    <w:rsid w:val="5F0B200B"/>
    <w:rsid w:val="5F1741C7"/>
    <w:rsid w:val="5F8AC9AF"/>
    <w:rsid w:val="5F923378"/>
    <w:rsid w:val="5FBF3D85"/>
    <w:rsid w:val="5FD0EC67"/>
    <w:rsid w:val="5FF6A64A"/>
    <w:rsid w:val="600CC2D7"/>
    <w:rsid w:val="601567BC"/>
    <w:rsid w:val="6024E537"/>
    <w:rsid w:val="603E5608"/>
    <w:rsid w:val="6059A1F9"/>
    <w:rsid w:val="6082AEAD"/>
    <w:rsid w:val="60892FAA"/>
    <w:rsid w:val="60B19657"/>
    <w:rsid w:val="60B75813"/>
    <w:rsid w:val="60D65A2B"/>
    <w:rsid w:val="60D74BF8"/>
    <w:rsid w:val="6115FA89"/>
    <w:rsid w:val="6119C32D"/>
    <w:rsid w:val="61236ED7"/>
    <w:rsid w:val="613B6E37"/>
    <w:rsid w:val="6143815E"/>
    <w:rsid w:val="614AA12E"/>
    <w:rsid w:val="61A437A2"/>
    <w:rsid w:val="61A48AC8"/>
    <w:rsid w:val="61C89F80"/>
    <w:rsid w:val="61DAED50"/>
    <w:rsid w:val="6203DFBA"/>
    <w:rsid w:val="623CA070"/>
    <w:rsid w:val="6248D5BB"/>
    <w:rsid w:val="625159F7"/>
    <w:rsid w:val="6263829B"/>
    <w:rsid w:val="629F0B9C"/>
    <w:rsid w:val="62B7977A"/>
    <w:rsid w:val="62BCF2FD"/>
    <w:rsid w:val="62CD15DE"/>
    <w:rsid w:val="62D16635"/>
    <w:rsid w:val="62D34EAF"/>
    <w:rsid w:val="630D2B85"/>
    <w:rsid w:val="631472BB"/>
    <w:rsid w:val="632D6421"/>
    <w:rsid w:val="6342A575"/>
    <w:rsid w:val="6355FEBF"/>
    <w:rsid w:val="63650349"/>
    <w:rsid w:val="6368CA6F"/>
    <w:rsid w:val="636FC84B"/>
    <w:rsid w:val="63846172"/>
    <w:rsid w:val="6387E34B"/>
    <w:rsid w:val="638DC89B"/>
    <w:rsid w:val="63A234BE"/>
    <w:rsid w:val="63A3D3EE"/>
    <w:rsid w:val="63C8627E"/>
    <w:rsid w:val="643DA5F3"/>
    <w:rsid w:val="643F3C88"/>
    <w:rsid w:val="6448BBD3"/>
    <w:rsid w:val="644BADBE"/>
    <w:rsid w:val="6463C699"/>
    <w:rsid w:val="6487E139"/>
    <w:rsid w:val="648C7A8D"/>
    <w:rsid w:val="649EBB32"/>
    <w:rsid w:val="64B74E3F"/>
    <w:rsid w:val="64CCAE4F"/>
    <w:rsid w:val="64D67374"/>
    <w:rsid w:val="64E8FFA7"/>
    <w:rsid w:val="64FA892D"/>
    <w:rsid w:val="65463350"/>
    <w:rsid w:val="6554E359"/>
    <w:rsid w:val="656B7E46"/>
    <w:rsid w:val="659A9D09"/>
    <w:rsid w:val="65BE33A3"/>
    <w:rsid w:val="65CDC866"/>
    <w:rsid w:val="65D199B4"/>
    <w:rsid w:val="65E54ABC"/>
    <w:rsid w:val="65FC7B49"/>
    <w:rsid w:val="664DA40A"/>
    <w:rsid w:val="66636985"/>
    <w:rsid w:val="6667EA8F"/>
    <w:rsid w:val="666E209F"/>
    <w:rsid w:val="6694B362"/>
    <w:rsid w:val="66ADF29F"/>
    <w:rsid w:val="66AE506B"/>
    <w:rsid w:val="66B35E5F"/>
    <w:rsid w:val="66B3F9AB"/>
    <w:rsid w:val="66B48BCC"/>
    <w:rsid w:val="66B7173D"/>
    <w:rsid w:val="66E203B1"/>
    <w:rsid w:val="66E3D1FD"/>
    <w:rsid w:val="66FED7B0"/>
    <w:rsid w:val="6701B29C"/>
    <w:rsid w:val="6713B372"/>
    <w:rsid w:val="677679B9"/>
    <w:rsid w:val="678754BF"/>
    <w:rsid w:val="678B6D8E"/>
    <w:rsid w:val="67900F49"/>
    <w:rsid w:val="67BFF9DB"/>
    <w:rsid w:val="67E17FBA"/>
    <w:rsid w:val="67FC8BAD"/>
    <w:rsid w:val="680279C0"/>
    <w:rsid w:val="6813754B"/>
    <w:rsid w:val="681BC6AD"/>
    <w:rsid w:val="6829FC53"/>
    <w:rsid w:val="6846469C"/>
    <w:rsid w:val="684F1DDB"/>
    <w:rsid w:val="6864B3DE"/>
    <w:rsid w:val="687DD412"/>
    <w:rsid w:val="68873A19"/>
    <w:rsid w:val="688E6951"/>
    <w:rsid w:val="689CCB13"/>
    <w:rsid w:val="68BD4C94"/>
    <w:rsid w:val="68F79F48"/>
    <w:rsid w:val="69085AFD"/>
    <w:rsid w:val="695F70B9"/>
    <w:rsid w:val="6968AC85"/>
    <w:rsid w:val="69698AED"/>
    <w:rsid w:val="69770481"/>
    <w:rsid w:val="697BE3F5"/>
    <w:rsid w:val="698F143F"/>
    <w:rsid w:val="69A1790A"/>
    <w:rsid w:val="69B66268"/>
    <w:rsid w:val="69C50E85"/>
    <w:rsid w:val="69C5F867"/>
    <w:rsid w:val="69D12344"/>
    <w:rsid w:val="6A00843F"/>
    <w:rsid w:val="6A0C3BD3"/>
    <w:rsid w:val="6A10BD5E"/>
    <w:rsid w:val="6A756CD1"/>
    <w:rsid w:val="6A98345C"/>
    <w:rsid w:val="6AFDF371"/>
    <w:rsid w:val="6B2F367F"/>
    <w:rsid w:val="6B406E02"/>
    <w:rsid w:val="6B4B51FB"/>
    <w:rsid w:val="6B8A5940"/>
    <w:rsid w:val="6B9BFB8F"/>
    <w:rsid w:val="6BA0C951"/>
    <w:rsid w:val="6BAE5760"/>
    <w:rsid w:val="6BD4AB14"/>
    <w:rsid w:val="6BD79DDA"/>
    <w:rsid w:val="6C090FBD"/>
    <w:rsid w:val="6C0A65FE"/>
    <w:rsid w:val="6C0B746B"/>
    <w:rsid w:val="6C24E06A"/>
    <w:rsid w:val="6C51865A"/>
    <w:rsid w:val="6C558310"/>
    <w:rsid w:val="6C599FE1"/>
    <w:rsid w:val="6CC36E0F"/>
    <w:rsid w:val="6CD18B8F"/>
    <w:rsid w:val="6CD818CF"/>
    <w:rsid w:val="6CDAF1C8"/>
    <w:rsid w:val="6CE1DB4E"/>
    <w:rsid w:val="6CF04584"/>
    <w:rsid w:val="6CF17E90"/>
    <w:rsid w:val="6CF96634"/>
    <w:rsid w:val="6D08C406"/>
    <w:rsid w:val="6D0DC6CC"/>
    <w:rsid w:val="6D10D4B5"/>
    <w:rsid w:val="6D3A454A"/>
    <w:rsid w:val="6D574ABF"/>
    <w:rsid w:val="6D80C9B5"/>
    <w:rsid w:val="6D87989C"/>
    <w:rsid w:val="6D8C18F0"/>
    <w:rsid w:val="6D932BD0"/>
    <w:rsid w:val="6D9696E1"/>
    <w:rsid w:val="6DC53F97"/>
    <w:rsid w:val="6DD87DB4"/>
    <w:rsid w:val="6DF33A4F"/>
    <w:rsid w:val="6E086C08"/>
    <w:rsid w:val="6E0E3178"/>
    <w:rsid w:val="6E15CA65"/>
    <w:rsid w:val="6E7719CA"/>
    <w:rsid w:val="6E983063"/>
    <w:rsid w:val="6E9AF141"/>
    <w:rsid w:val="6EABC2F7"/>
    <w:rsid w:val="6EBF93BF"/>
    <w:rsid w:val="6F37512B"/>
    <w:rsid w:val="6F3ACD68"/>
    <w:rsid w:val="6F44A3EE"/>
    <w:rsid w:val="6F47BA22"/>
    <w:rsid w:val="6F64D4B5"/>
    <w:rsid w:val="6F6F55E7"/>
    <w:rsid w:val="6F991FE9"/>
    <w:rsid w:val="6F9C7A4B"/>
    <w:rsid w:val="6FA09256"/>
    <w:rsid w:val="6FA0FD3B"/>
    <w:rsid w:val="6FA7F141"/>
    <w:rsid w:val="6FA8C1B2"/>
    <w:rsid w:val="6FA95F60"/>
    <w:rsid w:val="6FAFB13D"/>
    <w:rsid w:val="6FC1534C"/>
    <w:rsid w:val="6FC37559"/>
    <w:rsid w:val="6FEC579F"/>
    <w:rsid w:val="6FECD619"/>
    <w:rsid w:val="7017509C"/>
    <w:rsid w:val="70257B40"/>
    <w:rsid w:val="70317F9A"/>
    <w:rsid w:val="7032C9DD"/>
    <w:rsid w:val="704F9D48"/>
    <w:rsid w:val="705D65B2"/>
    <w:rsid w:val="7065B344"/>
    <w:rsid w:val="707444F4"/>
    <w:rsid w:val="7077598D"/>
    <w:rsid w:val="707E2406"/>
    <w:rsid w:val="707FB7E4"/>
    <w:rsid w:val="708697D8"/>
    <w:rsid w:val="709171DF"/>
    <w:rsid w:val="7097AB54"/>
    <w:rsid w:val="70B21ABB"/>
    <w:rsid w:val="70CFF1FC"/>
    <w:rsid w:val="70F3B094"/>
    <w:rsid w:val="710ECEA5"/>
    <w:rsid w:val="71425293"/>
    <w:rsid w:val="71455076"/>
    <w:rsid w:val="717CA8EA"/>
    <w:rsid w:val="7197E03C"/>
    <w:rsid w:val="71993358"/>
    <w:rsid w:val="71F76C18"/>
    <w:rsid w:val="720E6B04"/>
    <w:rsid w:val="7219FF22"/>
    <w:rsid w:val="724E839E"/>
    <w:rsid w:val="72A915B5"/>
    <w:rsid w:val="72A9843C"/>
    <w:rsid w:val="72ABBDBB"/>
    <w:rsid w:val="72B0E0C7"/>
    <w:rsid w:val="72B21835"/>
    <w:rsid w:val="72B65554"/>
    <w:rsid w:val="72C7C217"/>
    <w:rsid w:val="72CB9520"/>
    <w:rsid w:val="72D567A3"/>
    <w:rsid w:val="72EF3680"/>
    <w:rsid w:val="7304049B"/>
    <w:rsid w:val="7339BD01"/>
    <w:rsid w:val="73573F85"/>
    <w:rsid w:val="7358613C"/>
    <w:rsid w:val="73610ECF"/>
    <w:rsid w:val="736BD6D5"/>
    <w:rsid w:val="73B10C46"/>
    <w:rsid w:val="73C28117"/>
    <w:rsid w:val="73C617F4"/>
    <w:rsid w:val="73D93640"/>
    <w:rsid w:val="74064410"/>
    <w:rsid w:val="741DB5AD"/>
    <w:rsid w:val="74297F47"/>
    <w:rsid w:val="7455C46F"/>
    <w:rsid w:val="745BC26D"/>
    <w:rsid w:val="749066ED"/>
    <w:rsid w:val="7495CCA3"/>
    <w:rsid w:val="74966D20"/>
    <w:rsid w:val="74A57819"/>
    <w:rsid w:val="74C35B09"/>
    <w:rsid w:val="74DCCD6A"/>
    <w:rsid w:val="74E0A60C"/>
    <w:rsid w:val="74E3F462"/>
    <w:rsid w:val="74E63106"/>
    <w:rsid w:val="74ECAA03"/>
    <w:rsid w:val="74EEE6A7"/>
    <w:rsid w:val="74FF5294"/>
    <w:rsid w:val="7516CDAB"/>
    <w:rsid w:val="751AA603"/>
    <w:rsid w:val="751BE8B6"/>
    <w:rsid w:val="752F9534"/>
    <w:rsid w:val="7543B03C"/>
    <w:rsid w:val="754EF668"/>
    <w:rsid w:val="755CB727"/>
    <w:rsid w:val="7575A2D9"/>
    <w:rsid w:val="7576B0A2"/>
    <w:rsid w:val="7590F09F"/>
    <w:rsid w:val="75C24AD0"/>
    <w:rsid w:val="75C5E28B"/>
    <w:rsid w:val="75CAA555"/>
    <w:rsid w:val="75CB19B4"/>
    <w:rsid w:val="75F1558A"/>
    <w:rsid w:val="75F2D1CA"/>
    <w:rsid w:val="75F2DD38"/>
    <w:rsid w:val="75F9FF97"/>
    <w:rsid w:val="75FF5AB6"/>
    <w:rsid w:val="760DD6DC"/>
    <w:rsid w:val="76114357"/>
    <w:rsid w:val="76227305"/>
    <w:rsid w:val="762E1E21"/>
    <w:rsid w:val="764629F9"/>
    <w:rsid w:val="764902E2"/>
    <w:rsid w:val="764D146C"/>
    <w:rsid w:val="7650233E"/>
    <w:rsid w:val="76A42CF1"/>
    <w:rsid w:val="76B9772E"/>
    <w:rsid w:val="76D59AD9"/>
    <w:rsid w:val="76D7D16C"/>
    <w:rsid w:val="76D8F905"/>
    <w:rsid w:val="76DC4809"/>
    <w:rsid w:val="76E0AB33"/>
    <w:rsid w:val="7701B573"/>
    <w:rsid w:val="77136B0F"/>
    <w:rsid w:val="7713D17F"/>
    <w:rsid w:val="7721F82B"/>
    <w:rsid w:val="773948AF"/>
    <w:rsid w:val="77527B18"/>
    <w:rsid w:val="7756C369"/>
    <w:rsid w:val="7767049D"/>
    <w:rsid w:val="778EECC9"/>
    <w:rsid w:val="77A1B2D5"/>
    <w:rsid w:val="77AAC38A"/>
    <w:rsid w:val="77AFF666"/>
    <w:rsid w:val="77E95C07"/>
    <w:rsid w:val="783A9FD9"/>
    <w:rsid w:val="783EFEEB"/>
    <w:rsid w:val="784487B2"/>
    <w:rsid w:val="7857B9CE"/>
    <w:rsid w:val="7875DD32"/>
    <w:rsid w:val="787A3409"/>
    <w:rsid w:val="787AE730"/>
    <w:rsid w:val="787EE02F"/>
    <w:rsid w:val="78809586"/>
    <w:rsid w:val="7882C52E"/>
    <w:rsid w:val="78848C27"/>
    <w:rsid w:val="7884D191"/>
    <w:rsid w:val="78B9279B"/>
    <w:rsid w:val="78BEFEB5"/>
    <w:rsid w:val="78D85D42"/>
    <w:rsid w:val="78F169BF"/>
    <w:rsid w:val="78F5FA7F"/>
    <w:rsid w:val="793568F5"/>
    <w:rsid w:val="7987ECB4"/>
    <w:rsid w:val="799D991A"/>
    <w:rsid w:val="79BE5A29"/>
    <w:rsid w:val="79E0C629"/>
    <w:rsid w:val="79F41515"/>
    <w:rsid w:val="7A0256DA"/>
    <w:rsid w:val="7A080B51"/>
    <w:rsid w:val="7A0BE645"/>
    <w:rsid w:val="7A173075"/>
    <w:rsid w:val="7A221EA6"/>
    <w:rsid w:val="7A3B91D9"/>
    <w:rsid w:val="7A6ECB77"/>
    <w:rsid w:val="7AB72A81"/>
    <w:rsid w:val="7B00EA83"/>
    <w:rsid w:val="7B47A206"/>
    <w:rsid w:val="7B4B0AAF"/>
    <w:rsid w:val="7BA38E28"/>
    <w:rsid w:val="7BDB0C7A"/>
    <w:rsid w:val="7BE4341B"/>
    <w:rsid w:val="7BF3014E"/>
    <w:rsid w:val="7C08EC9C"/>
    <w:rsid w:val="7C0F122F"/>
    <w:rsid w:val="7C50C48C"/>
    <w:rsid w:val="7C51BB93"/>
    <w:rsid w:val="7C6DA53C"/>
    <w:rsid w:val="7C7356B7"/>
    <w:rsid w:val="7C851C59"/>
    <w:rsid w:val="7C8A7120"/>
    <w:rsid w:val="7C9A13FC"/>
    <w:rsid w:val="7CA47B9E"/>
    <w:rsid w:val="7CB2577D"/>
    <w:rsid w:val="7CB29888"/>
    <w:rsid w:val="7CC5DEB5"/>
    <w:rsid w:val="7CF18C32"/>
    <w:rsid w:val="7D0C68FC"/>
    <w:rsid w:val="7D23BED1"/>
    <w:rsid w:val="7D25AC00"/>
    <w:rsid w:val="7D345880"/>
    <w:rsid w:val="7D401806"/>
    <w:rsid w:val="7D53AD61"/>
    <w:rsid w:val="7D56C6B0"/>
    <w:rsid w:val="7D7A102F"/>
    <w:rsid w:val="7D888E8F"/>
    <w:rsid w:val="7D952723"/>
    <w:rsid w:val="7D9CD1CD"/>
    <w:rsid w:val="7DC2BF87"/>
    <w:rsid w:val="7DD94FAB"/>
    <w:rsid w:val="7DFEE37E"/>
    <w:rsid w:val="7E327D91"/>
    <w:rsid w:val="7E5FB050"/>
    <w:rsid w:val="7E68107D"/>
    <w:rsid w:val="7E75B9E7"/>
    <w:rsid w:val="7E7F0DB4"/>
    <w:rsid w:val="7E8C61A4"/>
    <w:rsid w:val="7E8CFB71"/>
    <w:rsid w:val="7EB2AFD1"/>
    <w:rsid w:val="7EC2F7C9"/>
    <w:rsid w:val="7ED3C9AA"/>
    <w:rsid w:val="7EF32E16"/>
    <w:rsid w:val="7EF4FB27"/>
    <w:rsid w:val="7F0FAA93"/>
    <w:rsid w:val="7F1FB24D"/>
    <w:rsid w:val="7F259B44"/>
    <w:rsid w:val="7F293D1C"/>
    <w:rsid w:val="7F3437E2"/>
    <w:rsid w:val="7F5E97BA"/>
    <w:rsid w:val="7F63B605"/>
    <w:rsid w:val="7F7BCEA3"/>
    <w:rsid w:val="7F8658FC"/>
    <w:rsid w:val="7F8D3F91"/>
    <w:rsid w:val="7F8E8374"/>
    <w:rsid w:val="7FA57568"/>
    <w:rsid w:val="7FDDCEB1"/>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EC35AEE6-3571-41F3-847E-5BF2DA283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Textoennegrita">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Bolita,BOLADEF,BOLA,Guión,Titulo 8,Párrafo de lista4,Párrafo de lista5,Párrafo de lista21,Párrafo de lista1,MIBEX B,TITULO 2,Fluvial1,i List,Tablas,No Spacing1,Normal bold"/>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6"/>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character" w:customStyle="1" w:styleId="PrrafodelistaCar">
    <w:name w:val="Párrafo de lista Car"/>
    <w:aliases w:val="Bolita Car,BOLADEF Car,BOLA Car,Guión Car,Titulo 8 Car,Párrafo de lista4 Car,Párrafo de lista5 Car,Párrafo de lista21 Car,Párrafo de lista1 Car,MIBEX B Car,TITULO 2 Car,Fluvial1 Car,i List Car,Tablas Car,No Spacing1 Car"/>
    <w:link w:val="Prrafodelista"/>
    <w:uiPriority w:val="34"/>
    <w:qFormat/>
    <w:rsid w:val="00E53395"/>
    <w:rPr>
      <w:rFonts w:eastAsia="Arial"/>
      <w:sz w:val="22"/>
      <w:szCs w:val="22"/>
      <w:lang w:eastAsia="en-US"/>
    </w:rPr>
  </w:style>
  <w:style w:type="character" w:styleId="Mencionar">
    <w:name w:val="Mention"/>
    <w:basedOn w:val="Fuentedeprrafopredeter"/>
    <w:uiPriority w:val="99"/>
    <w:unhideWhenUsed/>
    <w:rsid w:val="00337D17"/>
    <w:rPr>
      <w:color w:val="2B579A"/>
      <w:shd w:val="clear" w:color="auto" w:fill="E1DFDD"/>
    </w:rPr>
  </w:style>
  <w:style w:type="table" w:styleId="Tablaconcuadrculaclara">
    <w:name w:val="Grid Table Light"/>
    <w:basedOn w:val="Tab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77389629">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03368095">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301232152">
      <w:bodyDiv w:val="1"/>
      <w:marLeft w:val="0"/>
      <w:marRight w:val="0"/>
      <w:marTop w:val="0"/>
      <w:marBottom w:val="0"/>
      <w:divBdr>
        <w:top w:val="none" w:sz="0" w:space="0" w:color="auto"/>
        <w:left w:val="none" w:sz="0" w:space="0" w:color="auto"/>
        <w:bottom w:val="none" w:sz="0" w:space="0" w:color="auto"/>
        <w:right w:val="none" w:sz="0" w:space="0" w:color="auto"/>
      </w:divBdr>
      <w:divsChild>
        <w:div w:id="281110005">
          <w:marLeft w:val="0"/>
          <w:marRight w:val="0"/>
          <w:marTop w:val="0"/>
          <w:marBottom w:val="0"/>
          <w:divBdr>
            <w:top w:val="none" w:sz="0" w:space="0" w:color="auto"/>
            <w:left w:val="none" w:sz="0" w:space="0" w:color="auto"/>
            <w:bottom w:val="none" w:sz="0" w:space="0" w:color="auto"/>
            <w:right w:val="none" w:sz="0" w:space="0" w:color="auto"/>
          </w:divBdr>
        </w:div>
        <w:div w:id="287316193">
          <w:marLeft w:val="0"/>
          <w:marRight w:val="0"/>
          <w:marTop w:val="0"/>
          <w:marBottom w:val="0"/>
          <w:divBdr>
            <w:top w:val="none" w:sz="0" w:space="0" w:color="auto"/>
            <w:left w:val="none" w:sz="0" w:space="0" w:color="auto"/>
            <w:bottom w:val="none" w:sz="0" w:space="0" w:color="auto"/>
            <w:right w:val="none" w:sz="0" w:space="0" w:color="auto"/>
          </w:divBdr>
        </w:div>
        <w:div w:id="892010698">
          <w:marLeft w:val="0"/>
          <w:marRight w:val="0"/>
          <w:marTop w:val="0"/>
          <w:marBottom w:val="0"/>
          <w:divBdr>
            <w:top w:val="none" w:sz="0" w:space="0" w:color="auto"/>
            <w:left w:val="none" w:sz="0" w:space="0" w:color="auto"/>
            <w:bottom w:val="none" w:sz="0" w:space="0" w:color="auto"/>
            <w:right w:val="none" w:sz="0" w:space="0" w:color="auto"/>
          </w:divBdr>
        </w:div>
        <w:div w:id="962925582">
          <w:marLeft w:val="0"/>
          <w:marRight w:val="0"/>
          <w:marTop w:val="0"/>
          <w:marBottom w:val="0"/>
          <w:divBdr>
            <w:top w:val="none" w:sz="0" w:space="0" w:color="auto"/>
            <w:left w:val="none" w:sz="0" w:space="0" w:color="auto"/>
            <w:bottom w:val="none" w:sz="0" w:space="0" w:color="auto"/>
            <w:right w:val="none" w:sz="0" w:space="0" w:color="auto"/>
          </w:divBdr>
        </w:div>
        <w:div w:id="1216698946">
          <w:marLeft w:val="0"/>
          <w:marRight w:val="0"/>
          <w:marTop w:val="0"/>
          <w:marBottom w:val="0"/>
          <w:divBdr>
            <w:top w:val="none" w:sz="0" w:space="0" w:color="auto"/>
            <w:left w:val="none" w:sz="0" w:space="0" w:color="auto"/>
            <w:bottom w:val="none" w:sz="0" w:space="0" w:color="auto"/>
            <w:right w:val="none" w:sz="0" w:space="0" w:color="auto"/>
          </w:divBdr>
        </w:div>
        <w:div w:id="1560626550">
          <w:marLeft w:val="0"/>
          <w:marRight w:val="0"/>
          <w:marTop w:val="0"/>
          <w:marBottom w:val="0"/>
          <w:divBdr>
            <w:top w:val="none" w:sz="0" w:space="0" w:color="auto"/>
            <w:left w:val="none" w:sz="0" w:space="0" w:color="auto"/>
            <w:bottom w:val="none" w:sz="0" w:space="0" w:color="auto"/>
            <w:right w:val="none" w:sz="0" w:space="0" w:color="auto"/>
          </w:divBdr>
        </w:div>
        <w:div w:id="1603107095">
          <w:marLeft w:val="0"/>
          <w:marRight w:val="0"/>
          <w:marTop w:val="0"/>
          <w:marBottom w:val="0"/>
          <w:divBdr>
            <w:top w:val="none" w:sz="0" w:space="0" w:color="auto"/>
            <w:left w:val="none" w:sz="0" w:space="0" w:color="auto"/>
            <w:bottom w:val="none" w:sz="0" w:space="0" w:color="auto"/>
            <w:right w:val="none" w:sz="0" w:space="0" w:color="auto"/>
          </w:divBdr>
        </w:div>
        <w:div w:id="1814370384">
          <w:marLeft w:val="0"/>
          <w:marRight w:val="0"/>
          <w:marTop w:val="0"/>
          <w:marBottom w:val="0"/>
          <w:divBdr>
            <w:top w:val="none" w:sz="0" w:space="0" w:color="auto"/>
            <w:left w:val="none" w:sz="0" w:space="0" w:color="auto"/>
            <w:bottom w:val="none" w:sz="0" w:space="0" w:color="auto"/>
            <w:right w:val="none" w:sz="0" w:space="0" w:color="auto"/>
          </w:divBdr>
        </w:div>
        <w:div w:id="1986472899">
          <w:marLeft w:val="0"/>
          <w:marRight w:val="0"/>
          <w:marTop w:val="0"/>
          <w:marBottom w:val="0"/>
          <w:divBdr>
            <w:top w:val="none" w:sz="0" w:space="0" w:color="auto"/>
            <w:left w:val="none" w:sz="0" w:space="0" w:color="auto"/>
            <w:bottom w:val="none" w:sz="0" w:space="0" w:color="auto"/>
            <w:right w:val="none" w:sz="0" w:space="0" w:color="auto"/>
          </w:divBdr>
        </w:div>
        <w:div w:id="2059739364">
          <w:marLeft w:val="0"/>
          <w:marRight w:val="0"/>
          <w:marTop w:val="0"/>
          <w:marBottom w:val="0"/>
          <w:divBdr>
            <w:top w:val="none" w:sz="0" w:space="0" w:color="auto"/>
            <w:left w:val="none" w:sz="0" w:space="0" w:color="auto"/>
            <w:bottom w:val="none" w:sz="0" w:space="0" w:color="auto"/>
            <w:right w:val="none" w:sz="0" w:space="0" w:color="auto"/>
          </w:divBdr>
        </w:div>
      </w:divsChild>
    </w:div>
    <w:div w:id="1390109772">
      <w:bodyDiv w:val="1"/>
      <w:marLeft w:val="0"/>
      <w:marRight w:val="0"/>
      <w:marTop w:val="0"/>
      <w:marBottom w:val="0"/>
      <w:divBdr>
        <w:top w:val="none" w:sz="0" w:space="0" w:color="auto"/>
        <w:left w:val="none" w:sz="0" w:space="0" w:color="auto"/>
        <w:bottom w:val="none" w:sz="0" w:space="0" w:color="auto"/>
        <w:right w:val="none" w:sz="0" w:space="0" w:color="auto"/>
      </w:divBdr>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632443542">
      <w:bodyDiv w:val="1"/>
      <w:marLeft w:val="0"/>
      <w:marRight w:val="0"/>
      <w:marTop w:val="0"/>
      <w:marBottom w:val="0"/>
      <w:divBdr>
        <w:top w:val="none" w:sz="0" w:space="0" w:color="auto"/>
        <w:left w:val="none" w:sz="0" w:space="0" w:color="auto"/>
        <w:bottom w:val="none" w:sz="0" w:space="0" w:color="auto"/>
        <w:right w:val="none" w:sz="0" w:space="0" w:color="auto"/>
      </w:divBdr>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41838065">
      <w:bodyDiv w:val="1"/>
      <w:marLeft w:val="0"/>
      <w:marRight w:val="0"/>
      <w:marTop w:val="0"/>
      <w:marBottom w:val="0"/>
      <w:divBdr>
        <w:top w:val="none" w:sz="0" w:space="0" w:color="auto"/>
        <w:left w:val="none" w:sz="0" w:space="0" w:color="auto"/>
        <w:bottom w:val="none" w:sz="0" w:space="0" w:color="auto"/>
        <w:right w:val="none" w:sz="0" w:space="0" w:color="auto"/>
      </w:divBdr>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89424528">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 w:id="211821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www.alcaldiabogota.gov.co/sisjur/normas/Norma1.jsp?dt=S&amp;i=2197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99459517-df4b-43e5-bd17-00fd2572a34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9E92B0C3B48C47936AE18FBB1DA9D1" ma:contentTypeVersion="14" ma:contentTypeDescription="Create a new document." ma:contentTypeScope="" ma:versionID="4a1b12081b1d19eb83448597b4d13c2a">
  <xsd:schema xmlns:xsd="http://www.w3.org/2001/XMLSchema" xmlns:xs="http://www.w3.org/2001/XMLSchema" xmlns:p="http://schemas.microsoft.com/office/2006/metadata/properties" xmlns:ns3="99459517-df4b-43e5-bd17-00fd2572a34d" xmlns:ns4="740fd248-1dc9-402f-945f-c463a6c8635e" targetNamespace="http://schemas.microsoft.com/office/2006/metadata/properties" ma:root="true" ma:fieldsID="3276ceda9c144ae6541aec8a7b994a6d" ns3:_="" ns4:_="">
    <xsd:import namespace="99459517-df4b-43e5-bd17-00fd2572a34d"/>
    <xsd:import namespace="740fd248-1dc9-402f-945f-c463a6c8635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59517-df4b-43e5-bd17-00fd2572a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0fd248-1dc9-402f-945f-c463a6c8635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1E4CFC-B15A-432C-8D6B-2AB32A6C795A}">
  <ds:schemaRefs>
    <ds:schemaRef ds:uri="http://schemas.openxmlformats.org/officeDocument/2006/bibliography"/>
  </ds:schemaRefs>
</ds:datastoreItem>
</file>

<file path=customXml/itemProps2.xml><?xml version="1.0" encoding="utf-8"?>
<ds:datastoreItem xmlns:ds="http://schemas.openxmlformats.org/officeDocument/2006/customXml" ds:itemID="{53C17EAC-4507-480E-A72C-448EC29EBCA5}">
  <ds:schemaRefs>
    <ds:schemaRef ds:uri="http://schemas.microsoft.com/office/2006/metadata/properties"/>
    <ds:schemaRef ds:uri="http://schemas.microsoft.com/office/2006/documentManagement/types"/>
    <ds:schemaRef ds:uri="740fd248-1dc9-402f-945f-c463a6c8635e"/>
    <ds:schemaRef ds:uri="http://schemas.microsoft.com/office/infopath/2007/PartnerControls"/>
    <ds:schemaRef ds:uri="99459517-df4b-43e5-bd17-00fd2572a34d"/>
    <ds:schemaRef ds:uri="http://purl.org/dc/elements/1.1/"/>
    <ds:schemaRef ds:uri="http://www.w3.org/XML/1998/namespace"/>
    <ds:schemaRef ds:uri="http://purl.org/dc/term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4.xml><?xml version="1.0" encoding="utf-8"?>
<ds:datastoreItem xmlns:ds="http://schemas.openxmlformats.org/officeDocument/2006/customXml" ds:itemID="{3ACF3373-C080-4E1C-BB0A-684B542E8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59517-df4b-43e5-bd17-00fd2572a34d"/>
    <ds:schemaRef ds:uri="740fd248-1dc9-402f-945f-c463a6c863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4217</Words>
  <Characters>23198</Characters>
  <Application>Microsoft Office Word</Application>
  <DocSecurity>0</DocSecurity>
  <Lines>193</Lines>
  <Paragraphs>54</Paragraphs>
  <ScaleCrop>false</ScaleCrop>
  <Company>dafp</Company>
  <LinksUpToDate>false</LinksUpToDate>
  <CharactersWithSpaces>27361</CharactersWithSpaces>
  <SharedDoc>false</SharedDoc>
  <HLinks>
    <vt:vector size="6" baseType="variant">
      <vt:variant>
        <vt:i4>3276903</vt:i4>
      </vt:variant>
      <vt:variant>
        <vt:i4>0</vt:i4>
      </vt:variant>
      <vt:variant>
        <vt:i4>0</vt:i4>
      </vt:variant>
      <vt:variant>
        <vt:i4>5</vt:i4>
      </vt:variant>
      <vt:variant>
        <vt:lpwstr>https://www.alcaldiabogota.gov.co/sisjur/normas/Norma1.jsp?dt=S&amp;i=21978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ALVARO GOMEZ BAEZ</cp:lastModifiedBy>
  <cp:revision>2</cp:revision>
  <cp:lastPrinted>2025-05-03T04:46:00Z</cp:lastPrinted>
  <dcterms:created xsi:type="dcterms:W3CDTF">2025-10-02T05:35:00Z</dcterms:created>
  <dcterms:modified xsi:type="dcterms:W3CDTF">2025-10-02T05:35:00Z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0x010100339E92B0C3B48C47936AE18FBB1DA9D1</vt:lpwstr>
  </property>
</Properties>
</file>